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440" w:firstLineChars="100"/>
        <w:jc w:val="both"/>
        <w:textAlignment w:val="auto"/>
        <w:rPr>
          <w:rFonts w:hint="default"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海南省预拌混凝土绿色生产指南（试行）</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黑体" w:hAnsi="黑体" w:eastAsia="黑体" w:cs="黑体"/>
          <w:b/>
          <w:bCs/>
          <w:color w:val="000000"/>
          <w:kern w:val="0"/>
          <w:sz w:val="44"/>
          <w:szCs w:val="44"/>
          <w:lang w:val="en-US" w:eastAsia="zh-CN" w:bidi="ar"/>
        </w:rPr>
      </w:pPr>
      <w:r>
        <w:rPr>
          <w:rFonts w:hint="eastAsia" w:ascii="黑体" w:hAnsi="黑体" w:eastAsia="黑体" w:cs="黑体"/>
          <w:b/>
          <w:bCs/>
          <w:color w:val="000000"/>
          <w:kern w:val="0"/>
          <w:sz w:val="44"/>
          <w:szCs w:val="44"/>
          <w:lang w:val="en-US" w:eastAsia="zh-CN" w:bidi="ar"/>
        </w:rPr>
        <w:t>前言</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560" w:firstLineChars="200"/>
        <w:textAlignment w:val="auto"/>
        <w:rPr>
          <w:rFonts w:hint="default"/>
          <w:lang w:val="en-US" w:eastAsia="zh-CN"/>
        </w:rPr>
      </w:pPr>
      <w:r>
        <w:rPr>
          <w:rFonts w:hint="eastAsia"/>
          <w:lang w:val="en-US" w:eastAsia="zh-CN"/>
        </w:rPr>
        <w:t>本指南是在海南省生态文明试验区建设的大背景下，根据海南省生态环境厅的要求，由海南省混凝土协会组织，</w:t>
      </w:r>
      <w:r>
        <w:rPr>
          <w:rFonts w:hint="default"/>
          <w:lang w:val="en-US" w:eastAsia="zh-CN"/>
        </w:rPr>
        <w:t>经过广泛调研，根据国家</w:t>
      </w:r>
      <w:r>
        <w:rPr>
          <w:rFonts w:hint="eastAsia"/>
          <w:lang w:val="en-US" w:eastAsia="zh-CN"/>
        </w:rPr>
        <w:t>生态环境保护的相关法律法规、标准规范，以及海南省</w:t>
      </w:r>
      <w:r>
        <w:rPr>
          <w:rFonts w:hint="default"/>
          <w:lang w:val="en-US" w:eastAsia="zh-CN"/>
        </w:rPr>
        <w:t>预拌混凝土行业</w:t>
      </w:r>
      <w:r>
        <w:rPr>
          <w:rFonts w:hint="eastAsia"/>
          <w:lang w:val="en-US" w:eastAsia="zh-CN"/>
        </w:rPr>
        <w:t>绿色生产和环境保护的实际情况</w:t>
      </w:r>
      <w:r>
        <w:rPr>
          <w:rFonts w:hint="default"/>
          <w:lang w:val="en-US" w:eastAsia="zh-CN"/>
        </w:rPr>
        <w:t>，编制了本</w:t>
      </w:r>
      <w:r>
        <w:rPr>
          <w:rFonts w:hint="eastAsia"/>
          <w:lang w:val="en-US" w:eastAsia="zh-CN"/>
        </w:rPr>
        <w:t>指南</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560" w:firstLineChars="200"/>
        <w:textAlignment w:val="auto"/>
        <w:rPr>
          <w:rFonts w:hint="default"/>
          <w:lang w:val="en-US" w:eastAsia="zh-CN"/>
        </w:rPr>
      </w:pPr>
      <w:r>
        <w:rPr>
          <w:rFonts w:hint="eastAsia"/>
          <w:lang w:val="en-US" w:eastAsia="zh-Hans"/>
        </w:rPr>
        <w:t>本</w:t>
      </w:r>
      <w:bookmarkStart w:id="6" w:name="_GoBack"/>
      <w:bookmarkEnd w:id="6"/>
      <w:r>
        <w:rPr>
          <w:rFonts w:hint="eastAsia"/>
          <w:lang w:val="en-US" w:eastAsia="zh-CN"/>
        </w:rPr>
        <w:t>指南</w:t>
      </w:r>
      <w:r>
        <w:rPr>
          <w:rFonts w:hint="default"/>
          <w:lang w:val="en-US" w:eastAsia="zh-CN"/>
        </w:rPr>
        <w:t>的主要内容是:1</w:t>
      </w:r>
      <w:r>
        <w:rPr>
          <w:rFonts w:hint="eastAsia"/>
          <w:lang w:val="en-US" w:eastAsia="zh-CN"/>
        </w:rPr>
        <w:t>.</w:t>
      </w:r>
      <w:r>
        <w:rPr>
          <w:rFonts w:hint="default"/>
          <w:lang w:val="en-US" w:eastAsia="zh-CN"/>
        </w:rPr>
        <w:t>总则2.术语</w:t>
      </w:r>
      <w:r>
        <w:rPr>
          <w:rFonts w:hint="eastAsia"/>
          <w:lang w:val="en-US" w:eastAsia="zh-CN"/>
        </w:rPr>
        <w:t>定义</w:t>
      </w:r>
      <w:r>
        <w:rPr>
          <w:rFonts w:hint="default"/>
          <w:lang w:val="en-US" w:eastAsia="zh-CN"/>
        </w:rPr>
        <w:t>3</w:t>
      </w:r>
      <w:r>
        <w:rPr>
          <w:rFonts w:hint="eastAsia"/>
          <w:lang w:val="en-US" w:eastAsia="zh-CN"/>
        </w:rPr>
        <w:t>.</w:t>
      </w:r>
      <w:r>
        <w:rPr>
          <w:rFonts w:hint="default"/>
          <w:lang w:val="en-US" w:eastAsia="zh-CN"/>
        </w:rPr>
        <w:t>基本规定4</w:t>
      </w:r>
      <w:r>
        <w:rPr>
          <w:rFonts w:hint="eastAsia"/>
          <w:lang w:val="en-US" w:eastAsia="zh-CN"/>
        </w:rPr>
        <w:t>.</w:t>
      </w:r>
      <w:r>
        <w:rPr>
          <w:rFonts w:hint="default"/>
          <w:lang w:val="en-US" w:eastAsia="zh-CN"/>
        </w:rPr>
        <w:t>厂区</w:t>
      </w:r>
      <w:r>
        <w:rPr>
          <w:rFonts w:hint="eastAsia"/>
          <w:lang w:val="en-US" w:eastAsia="zh-CN"/>
        </w:rPr>
        <w:t>选址与建设</w:t>
      </w:r>
      <w:r>
        <w:rPr>
          <w:rFonts w:hint="default"/>
          <w:lang w:val="en-US" w:eastAsia="zh-CN"/>
        </w:rPr>
        <w:t>5</w:t>
      </w:r>
      <w:r>
        <w:rPr>
          <w:rFonts w:hint="eastAsia"/>
          <w:lang w:val="en-US" w:eastAsia="zh-CN"/>
        </w:rPr>
        <w:t>.</w:t>
      </w:r>
      <w:r>
        <w:rPr>
          <w:rFonts w:hint="default"/>
          <w:lang w:val="en-US" w:eastAsia="zh-CN"/>
        </w:rPr>
        <w:t>设备设施</w:t>
      </w:r>
      <w:r>
        <w:rPr>
          <w:rFonts w:hint="eastAsia"/>
          <w:lang w:val="en-US" w:eastAsia="zh-CN"/>
        </w:rPr>
        <w:t>与污染防控</w:t>
      </w:r>
      <w:r>
        <w:rPr>
          <w:rFonts w:hint="default"/>
          <w:lang w:val="en-US" w:eastAsia="zh-CN"/>
        </w:rPr>
        <w:t>6</w:t>
      </w:r>
      <w:r>
        <w:rPr>
          <w:rFonts w:hint="eastAsia"/>
          <w:lang w:val="en-US" w:eastAsia="zh-CN"/>
        </w:rPr>
        <w:t>.环境监测7.清洁生产与节能减排。</w:t>
      </w:r>
    </w:p>
    <w:p>
      <w:pPr>
        <w:keepNext w:val="0"/>
        <w:keepLines w:val="0"/>
        <w:pageBreakBefore w:val="0"/>
        <w:widowControl w:val="0"/>
        <w:kinsoku/>
        <w:wordWrap/>
        <w:overflowPunct/>
        <w:topLinePunct w:val="0"/>
        <w:autoSpaceDE/>
        <w:autoSpaceDN/>
        <w:bidi w:val="0"/>
        <w:adjustRightInd/>
        <w:snapToGrid/>
        <w:spacing w:before="0" w:beforeLines="0" w:after="0" w:afterLines="0" w:line="578" w:lineRule="exact"/>
        <w:ind w:left="0" w:firstLine="560" w:firstLineChars="200"/>
        <w:textAlignment w:val="auto"/>
        <w:rPr>
          <w:rFonts w:hint="default"/>
          <w:lang w:val="en-US" w:eastAsia="zh-CN"/>
        </w:rPr>
      </w:pPr>
      <w:r>
        <w:rPr>
          <w:rFonts w:hint="default"/>
          <w:lang w:val="en-US" w:eastAsia="zh-CN"/>
        </w:rPr>
        <w:t>本</w:t>
      </w:r>
      <w:r>
        <w:rPr>
          <w:rFonts w:hint="eastAsia"/>
          <w:lang w:val="en-US" w:eastAsia="zh-CN"/>
        </w:rPr>
        <w:t>指南</w:t>
      </w:r>
      <w:r>
        <w:rPr>
          <w:rFonts w:hint="default"/>
          <w:lang w:val="en-US" w:eastAsia="zh-CN"/>
        </w:rPr>
        <w:t>由</w:t>
      </w:r>
      <w:r>
        <w:rPr>
          <w:rFonts w:hint="eastAsia"/>
          <w:lang w:val="en-US" w:eastAsia="zh-CN"/>
        </w:rPr>
        <w:t>海南省生态环境厅</w:t>
      </w:r>
      <w:r>
        <w:rPr>
          <w:rFonts w:hint="default"/>
          <w:lang w:val="en-US" w:eastAsia="zh-CN"/>
        </w:rPr>
        <w:t>负责管理，由</w:t>
      </w:r>
      <w:r>
        <w:rPr>
          <w:rFonts w:hint="eastAsia"/>
          <w:lang w:val="en-US" w:eastAsia="zh-CN"/>
        </w:rPr>
        <w:t>海南省混凝土协会</w:t>
      </w:r>
      <w:r>
        <w:rPr>
          <w:rFonts w:hint="default"/>
          <w:lang w:val="en-US" w:eastAsia="zh-CN"/>
        </w:rPr>
        <w:t>负责具体内容的解释。</w:t>
      </w: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黑体" w:hAnsi="黑体" w:eastAsia="黑体" w:cs="黑体"/>
          <w:b/>
          <w:bCs/>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78" w:lineRule="exact"/>
        <w:ind w:left="0" w:leftChars="0" w:firstLine="0" w:firstLineChars="0"/>
        <w:jc w:val="both"/>
        <w:textAlignment w:val="auto"/>
        <w:rPr>
          <w:rFonts w:hint="eastAsia" w:ascii="黑体" w:hAnsi="黑体" w:eastAsia="黑体" w:cs="黑体"/>
          <w:b/>
          <w:bCs/>
          <w:color w:val="000000"/>
          <w:kern w:val="0"/>
          <w:sz w:val="44"/>
          <w:szCs w:val="44"/>
          <w:lang w:val="en-US" w:eastAsia="zh-CN" w:bidi="ar"/>
        </w:rPr>
      </w:pPr>
    </w:p>
    <w:p>
      <w:pPr>
        <w:keepNext w:val="0"/>
        <w:keepLines w:val="0"/>
        <w:widowControl/>
        <w:suppressLineNumbers w:val="0"/>
        <w:ind w:left="0" w:leftChars="0" w:firstLine="0" w:firstLineChars="0"/>
        <w:jc w:val="both"/>
        <w:rPr>
          <w:rFonts w:hint="default" w:ascii="黑体" w:hAnsi="黑体" w:eastAsia="黑体" w:cs="黑体"/>
          <w:b/>
          <w:bCs/>
          <w:color w:val="000000"/>
          <w:kern w:val="0"/>
          <w:sz w:val="32"/>
          <w:szCs w:val="32"/>
          <w:lang w:val="en-US" w:eastAsia="zh-CN" w:bidi="ar"/>
        </w:rPr>
      </w:pPr>
    </w:p>
    <w:p>
      <w:pPr>
        <w:keepNext w:val="0"/>
        <w:keepLines w:val="0"/>
        <w:widowControl/>
        <w:suppressLineNumbers w:val="0"/>
        <w:ind w:left="0" w:leftChars="0" w:firstLine="0" w:firstLineChars="0"/>
        <w:jc w:val="both"/>
        <w:rPr>
          <w:rFonts w:hint="default" w:ascii="黑体" w:hAnsi="黑体" w:eastAsia="黑体" w:cs="黑体"/>
          <w:b/>
          <w:bCs/>
          <w:color w:val="000000"/>
          <w:kern w:val="0"/>
          <w:sz w:val="32"/>
          <w:szCs w:val="32"/>
          <w:lang w:val="en-US" w:eastAsia="zh-CN" w:bidi="ar"/>
        </w:rPr>
      </w:pPr>
    </w:p>
    <w:p>
      <w:pPr>
        <w:keepNext w:val="0"/>
        <w:keepLines w:val="0"/>
        <w:widowControl/>
        <w:suppressLineNumbers w:val="0"/>
        <w:ind w:left="0" w:leftChars="0" w:firstLine="0" w:firstLineChars="0"/>
        <w:jc w:val="both"/>
        <w:rPr>
          <w:rFonts w:hint="default" w:ascii="黑体" w:hAnsi="黑体" w:eastAsia="黑体" w:cs="黑体"/>
          <w:b/>
          <w:bCs/>
          <w:color w:val="000000"/>
          <w:kern w:val="0"/>
          <w:sz w:val="32"/>
          <w:szCs w:val="32"/>
          <w:lang w:val="en-US" w:eastAsia="zh-CN" w:bidi="ar"/>
        </w:rPr>
      </w:pPr>
    </w:p>
    <w:p>
      <w:pPr>
        <w:keepNext w:val="0"/>
        <w:keepLines w:val="0"/>
        <w:widowControl/>
        <w:suppressLineNumbers w:val="0"/>
        <w:ind w:left="0" w:leftChars="0" w:firstLine="0" w:firstLineChars="0"/>
        <w:jc w:val="both"/>
        <w:rPr>
          <w:rFonts w:hint="default" w:ascii="黑体" w:hAnsi="黑体" w:eastAsia="黑体" w:cs="黑体"/>
          <w:b/>
          <w:bCs/>
          <w:color w:val="000000"/>
          <w:kern w:val="0"/>
          <w:sz w:val="32"/>
          <w:szCs w:val="32"/>
          <w:lang w:val="en-US" w:eastAsia="zh-CN" w:bidi="ar"/>
        </w:rPr>
      </w:pPr>
    </w:p>
    <w:p>
      <w:pPr>
        <w:keepNext w:val="0"/>
        <w:keepLines w:val="0"/>
        <w:widowControl/>
        <w:suppressLineNumbers w:val="0"/>
        <w:ind w:left="0" w:leftChars="0" w:firstLine="0" w:firstLineChars="0"/>
        <w:jc w:val="both"/>
        <w:rPr>
          <w:rFonts w:hint="default" w:ascii="黑体" w:hAnsi="黑体" w:eastAsia="黑体" w:cs="黑体"/>
          <w:b/>
          <w:bCs/>
          <w:color w:val="000000"/>
          <w:kern w:val="0"/>
          <w:sz w:val="32"/>
          <w:szCs w:val="32"/>
          <w:lang w:val="en-US" w:eastAsia="zh-CN" w:bidi="ar"/>
        </w:rPr>
      </w:pPr>
    </w:p>
    <w:p>
      <w:pPr>
        <w:pStyle w:val="2"/>
        <w:keepNext w:val="0"/>
        <w:keepLines w:val="0"/>
        <w:pageBreakBefore w:val="0"/>
        <w:kinsoku/>
        <w:wordWrap/>
        <w:overflowPunct/>
        <w:topLinePunct w:val="0"/>
        <w:autoSpaceDE/>
        <w:autoSpaceDN/>
        <w:bidi w:val="0"/>
        <w:adjustRightInd/>
        <w:snapToGrid/>
        <w:ind w:left="1134"/>
        <w:jc w:val="both"/>
        <w:textAlignment w:val="auto"/>
        <w:rPr>
          <w:rFonts w:hint="eastAsia"/>
        </w:rPr>
      </w:pPr>
      <w:bookmarkStart w:id="0" w:name="_Toc3106"/>
      <w:r>
        <w:rPr>
          <w:rFonts w:hint="eastAsia"/>
        </w:rPr>
        <w:t>总则</w:t>
      </w:r>
      <w:bookmarkEnd w:id="0"/>
    </w:p>
    <w:p>
      <w:pPr>
        <w:pStyle w:val="3"/>
        <w:keepNext w:val="0"/>
        <w:keepLines w:val="0"/>
        <w:pageBreakBefore w:val="0"/>
        <w:kinsoku/>
        <w:wordWrap/>
        <w:overflowPunct/>
        <w:topLinePunct w:val="0"/>
        <w:autoSpaceDE/>
        <w:autoSpaceDN/>
        <w:bidi w:val="0"/>
        <w:adjustRightInd/>
        <w:snapToGrid/>
        <w:ind w:left="1134"/>
        <w:jc w:val="both"/>
        <w:textAlignment w:val="auto"/>
        <w:rPr>
          <w:rFonts w:hint="eastAsia"/>
        </w:rPr>
      </w:pPr>
      <w:bookmarkStart w:id="1" w:name="_Toc28641"/>
      <w:r>
        <w:rPr>
          <w:rFonts w:hint="eastAsia"/>
        </w:rPr>
        <w:t>目的</w:t>
      </w:r>
      <w:bookmarkEnd w:id="1"/>
    </w:p>
    <w:p>
      <w:pPr>
        <w:keepNext w:val="0"/>
        <w:keepLines w:val="0"/>
        <w:pageBreakBefore w:val="0"/>
        <w:kinsoku/>
        <w:wordWrap/>
        <w:overflowPunct/>
        <w:topLinePunct w:val="0"/>
        <w:autoSpaceDE/>
        <w:autoSpaceDN/>
        <w:bidi w:val="0"/>
        <w:adjustRightInd/>
        <w:snapToGrid/>
        <w:ind w:left="1134"/>
        <w:jc w:val="both"/>
        <w:textAlignment w:val="auto"/>
        <w:rPr>
          <w:rFonts w:hint="eastAsia"/>
          <w:highlight w:val="none"/>
          <w:lang w:val="en-US" w:eastAsia="zh-CN"/>
        </w:rPr>
      </w:pPr>
      <w:r>
        <w:rPr>
          <w:rFonts w:hint="eastAsia"/>
          <w:highlight w:val="none"/>
        </w:rPr>
        <w:t>为推进</w:t>
      </w:r>
      <w:r>
        <w:rPr>
          <w:rFonts w:hint="eastAsia"/>
          <w:highlight w:val="none"/>
          <w:lang w:val="en-US" w:eastAsia="zh-CN"/>
        </w:rPr>
        <w:t>海南省</w:t>
      </w:r>
      <w:r>
        <w:rPr>
          <w:rFonts w:hint="eastAsia"/>
          <w:highlight w:val="none"/>
        </w:rPr>
        <w:t>预拌混凝土行业的结构调整与产业升级，实现</w:t>
      </w:r>
      <w:r>
        <w:rPr>
          <w:rFonts w:hint="eastAsia"/>
          <w:highlight w:val="none"/>
          <w:lang w:val="en-US" w:eastAsia="zh-CN"/>
        </w:rPr>
        <w:t>海南</w:t>
      </w:r>
      <w:r>
        <w:rPr>
          <w:rFonts w:hint="eastAsia"/>
          <w:highlight w:val="none"/>
        </w:rPr>
        <w:t>省预拌混凝土生产与城乡建设、环境保护</w:t>
      </w:r>
      <w:r>
        <w:rPr>
          <w:rFonts w:hint="eastAsia"/>
          <w:highlight w:val="none"/>
          <w:lang w:eastAsia="zh-CN"/>
        </w:rPr>
        <w:t>、</w:t>
      </w:r>
      <w:r>
        <w:rPr>
          <w:rFonts w:hint="eastAsia"/>
          <w:highlight w:val="none"/>
          <w:lang w:val="en-US" w:eastAsia="zh-CN"/>
        </w:rPr>
        <w:t>节能减排</w:t>
      </w:r>
      <w:r>
        <w:rPr>
          <w:rFonts w:hint="eastAsia"/>
          <w:highlight w:val="none"/>
        </w:rPr>
        <w:t>的协调发展，规范</w:t>
      </w:r>
      <w:r>
        <w:rPr>
          <w:rFonts w:hint="eastAsia"/>
          <w:highlight w:val="none"/>
          <w:lang w:val="en-US" w:eastAsia="zh-CN"/>
        </w:rPr>
        <w:t>预拌</w:t>
      </w:r>
      <w:r>
        <w:rPr>
          <w:rFonts w:hint="eastAsia"/>
          <w:highlight w:val="none"/>
        </w:rPr>
        <w:t>混凝土绿色生产和管理，促进预拌混凝土行业的</w:t>
      </w:r>
      <w:r>
        <w:rPr>
          <w:rFonts w:hint="eastAsia"/>
          <w:highlight w:val="none"/>
          <w:lang w:val="en-US" w:eastAsia="zh-CN"/>
        </w:rPr>
        <w:t>绿色低碳</w:t>
      </w:r>
      <w:r>
        <w:rPr>
          <w:rFonts w:hint="eastAsia"/>
          <w:highlight w:val="none"/>
        </w:rPr>
        <w:t>可持续发展，特制定本</w:t>
      </w:r>
      <w:r>
        <w:rPr>
          <w:rFonts w:hint="eastAsia"/>
          <w:highlight w:val="none"/>
          <w:lang w:val="en-US" w:eastAsia="zh-CN"/>
        </w:rPr>
        <w:t>规程</w:t>
      </w:r>
      <w:r>
        <w:rPr>
          <w:rFonts w:hint="eastAsia"/>
          <w:highlight w:val="none"/>
        </w:rPr>
        <w:t>。</w:t>
      </w:r>
    </w:p>
    <w:p>
      <w:pPr>
        <w:pStyle w:val="3"/>
        <w:keepNext w:val="0"/>
        <w:keepLines w:val="0"/>
        <w:pageBreakBefore w:val="0"/>
        <w:kinsoku/>
        <w:wordWrap/>
        <w:overflowPunct/>
        <w:topLinePunct w:val="0"/>
        <w:autoSpaceDE/>
        <w:autoSpaceDN/>
        <w:bidi w:val="0"/>
        <w:adjustRightInd/>
        <w:snapToGrid/>
        <w:ind w:left="1134"/>
        <w:jc w:val="both"/>
        <w:textAlignment w:val="auto"/>
        <w:rPr>
          <w:rFonts w:hint="default"/>
          <w:lang w:val="en-US" w:eastAsia="zh-CN"/>
        </w:rPr>
      </w:pPr>
      <w:bookmarkStart w:id="2" w:name="_Toc29549"/>
      <w:r>
        <w:rPr>
          <w:rFonts w:hint="eastAsia"/>
          <w:lang w:val="en-US" w:eastAsia="zh-CN"/>
        </w:rPr>
        <w:t>依据</w:t>
      </w:r>
      <w:bookmarkEnd w:id="2"/>
    </w:p>
    <w:p>
      <w:pPr>
        <w:pStyle w:val="4"/>
        <w:keepNext w:val="0"/>
        <w:keepLines w:val="0"/>
        <w:pageBreakBefore w:val="0"/>
        <w:kinsoku/>
        <w:wordWrap/>
        <w:overflowPunct/>
        <w:topLinePunct w:val="0"/>
        <w:autoSpaceDE/>
        <w:autoSpaceDN/>
        <w:bidi w:val="0"/>
        <w:adjustRightInd/>
        <w:snapToGrid/>
        <w:ind w:left="1134"/>
        <w:jc w:val="both"/>
        <w:textAlignment w:val="auto"/>
        <w:rPr>
          <w:rFonts w:hint="default"/>
          <w:lang w:val="en-US" w:eastAsia="zh-CN"/>
        </w:rPr>
      </w:pPr>
      <w:r>
        <w:rPr>
          <w:rFonts w:hint="default"/>
          <w:lang w:val="en-US" w:eastAsia="zh-CN"/>
        </w:rPr>
        <w:t>政策性文件：《中共中央国务院关于加快推进生态文明建设 的意见》《中共中央国务院关于全面加强生态环境保护坚决 打好污染防治攻坚战的意见》《中共中央办公厅国务院办公厅关于构建现代环境治理体系的指导意见》《中共中央国务院关于完整准确全面贯彻新发展理念做好碳达峰碳中和工 作的意见》</w:t>
      </w:r>
      <w:r>
        <w:rPr>
          <w:rFonts w:hint="eastAsia"/>
          <w:lang w:val="en-US" w:eastAsia="zh-CN"/>
        </w:rPr>
        <w:t>《2030年前碳达峰行动方案》</w:t>
      </w:r>
      <w:r>
        <w:rPr>
          <w:rFonts w:hint="default"/>
          <w:lang w:val="en-US" w:eastAsia="zh-CN"/>
        </w:rPr>
        <w:t>《中共中央国务院关于深入打好污染防治攻坚战的意见》</w:t>
      </w:r>
      <w:r>
        <w:rPr>
          <w:rFonts w:hint="eastAsia"/>
          <w:lang w:val="en-US" w:eastAsia="zh-CN"/>
        </w:rPr>
        <w:t>《中共海南省委海南省人民政府关于印发海南省深入打好污染防治攻坚战行动方案的通知》《海南省人民政府关于印发海南省碳达峰实施方案的通知》《海南省人民政府关于印发海南省“十四五”节能减排综合工作方案的通知》</w:t>
      </w:r>
      <w:r>
        <w:rPr>
          <w:rFonts w:hint="default"/>
          <w:lang w:val="en-US" w:eastAsia="zh-CN"/>
        </w:rPr>
        <w:t>等。</w:t>
      </w:r>
    </w:p>
    <w:p>
      <w:pPr>
        <w:pStyle w:val="4"/>
        <w:keepNext w:val="0"/>
        <w:keepLines w:val="0"/>
        <w:pageBreakBefore w:val="0"/>
        <w:kinsoku/>
        <w:wordWrap/>
        <w:overflowPunct/>
        <w:topLinePunct w:val="0"/>
        <w:autoSpaceDE/>
        <w:autoSpaceDN/>
        <w:bidi w:val="0"/>
        <w:adjustRightInd/>
        <w:snapToGrid/>
        <w:ind w:left="1134"/>
        <w:jc w:val="both"/>
        <w:textAlignment w:val="auto"/>
      </w:pPr>
      <w:r>
        <w:rPr>
          <w:lang w:val="en-US" w:eastAsia="zh-CN"/>
        </w:rPr>
        <w:t xml:space="preserve">法律：《中华人民共和国环境保护法》《中华人民共和国大 </w:t>
      </w:r>
    </w:p>
    <w:p>
      <w:pPr>
        <w:keepNext w:val="0"/>
        <w:keepLines w:val="0"/>
        <w:pageBreakBefore w:val="0"/>
        <w:widowControl/>
        <w:suppressLineNumbers w:val="0"/>
        <w:kinsoku/>
        <w:wordWrap/>
        <w:overflowPunct/>
        <w:topLinePunct w:val="0"/>
        <w:autoSpaceDE/>
        <w:autoSpaceDN/>
        <w:bidi w:val="0"/>
        <w:adjustRightInd/>
        <w:snapToGrid/>
        <w:ind w:left="1134"/>
        <w:jc w:val="both"/>
        <w:textAlignment w:val="auto"/>
      </w:pPr>
      <w:r>
        <w:rPr>
          <w:rFonts w:ascii="仿宋_GB2312" w:hAnsi="仿宋_GB2312" w:eastAsia="仿宋_GB2312" w:cs="仿宋_GB2312"/>
          <w:color w:val="000000"/>
          <w:kern w:val="0"/>
          <w:sz w:val="28"/>
          <w:szCs w:val="28"/>
          <w:lang w:val="en-US" w:eastAsia="zh-CN" w:bidi="ar"/>
        </w:rPr>
        <w:t xml:space="preserve">气污染防治法》《中华人民共和国水污染防治法》《中华人 </w:t>
      </w:r>
    </w:p>
    <w:p>
      <w:pPr>
        <w:keepNext w:val="0"/>
        <w:keepLines w:val="0"/>
        <w:pageBreakBefore w:val="0"/>
        <w:widowControl/>
        <w:suppressLineNumbers w:val="0"/>
        <w:kinsoku/>
        <w:wordWrap/>
        <w:overflowPunct/>
        <w:topLinePunct w:val="0"/>
        <w:autoSpaceDE/>
        <w:autoSpaceDN/>
        <w:bidi w:val="0"/>
        <w:adjustRightInd/>
        <w:snapToGrid/>
        <w:ind w:left="1134"/>
        <w:jc w:val="both"/>
        <w:textAlignment w:val="auto"/>
      </w:pPr>
      <w:r>
        <w:rPr>
          <w:rFonts w:ascii="仿宋_GB2312" w:hAnsi="仿宋_GB2312" w:eastAsia="仿宋_GB2312" w:cs="仿宋_GB2312"/>
          <w:color w:val="000000"/>
          <w:kern w:val="0"/>
          <w:sz w:val="28"/>
          <w:szCs w:val="28"/>
          <w:lang w:val="en-US" w:eastAsia="zh-CN" w:bidi="ar"/>
        </w:rPr>
        <w:t>民共和国固体</w:t>
      </w:r>
      <w:r>
        <w:rPr>
          <w:rFonts w:hint="eastAsia" w:ascii="仿宋_GB2312" w:hAnsi="仿宋_GB2312" w:cs="仿宋_GB2312"/>
          <w:color w:val="000000"/>
          <w:kern w:val="0"/>
          <w:sz w:val="28"/>
          <w:szCs w:val="28"/>
          <w:lang w:val="en-US" w:eastAsia="zh-CN" w:bidi="ar"/>
        </w:rPr>
        <w:t>废物</w:t>
      </w:r>
      <w:r>
        <w:rPr>
          <w:rFonts w:ascii="仿宋_GB2312" w:hAnsi="仿宋_GB2312" w:eastAsia="仿宋_GB2312" w:cs="仿宋_GB2312"/>
          <w:color w:val="000000"/>
          <w:kern w:val="0"/>
          <w:sz w:val="28"/>
          <w:szCs w:val="28"/>
          <w:lang w:val="en-US" w:eastAsia="zh-CN" w:bidi="ar"/>
        </w:rPr>
        <w:t xml:space="preserve">污染环境防治法》《中华人民共和国 </w:t>
      </w:r>
    </w:p>
    <w:p>
      <w:pPr>
        <w:keepNext w:val="0"/>
        <w:keepLines w:val="0"/>
        <w:pageBreakBefore w:val="0"/>
        <w:widowControl/>
        <w:suppressLineNumbers w:val="0"/>
        <w:kinsoku/>
        <w:wordWrap/>
        <w:overflowPunct/>
        <w:topLinePunct w:val="0"/>
        <w:autoSpaceDE/>
        <w:autoSpaceDN/>
        <w:bidi w:val="0"/>
        <w:adjustRightInd/>
        <w:snapToGrid/>
        <w:ind w:left="1134"/>
        <w:jc w:val="both"/>
        <w:textAlignment w:val="auto"/>
      </w:pPr>
      <w:r>
        <w:rPr>
          <w:rFonts w:hint="eastAsia" w:ascii="仿宋_GB2312" w:hAnsi="仿宋_GB2312" w:cs="仿宋_GB2312"/>
          <w:color w:val="000000"/>
          <w:kern w:val="0"/>
          <w:sz w:val="28"/>
          <w:szCs w:val="28"/>
          <w:lang w:val="en-US" w:eastAsia="zh-CN" w:bidi="ar"/>
        </w:rPr>
        <w:t>噪声</w:t>
      </w:r>
      <w:r>
        <w:rPr>
          <w:rFonts w:ascii="仿宋_GB2312" w:hAnsi="仿宋_GB2312" w:eastAsia="仿宋_GB2312" w:cs="仿宋_GB2312"/>
          <w:color w:val="000000"/>
          <w:kern w:val="0"/>
          <w:sz w:val="28"/>
          <w:szCs w:val="28"/>
          <w:lang w:val="en-US" w:eastAsia="zh-CN" w:bidi="ar"/>
        </w:rPr>
        <w:t xml:space="preserve">污染防治法》《中华人民共和国环境影响评价法》 </w:t>
      </w:r>
    </w:p>
    <w:p>
      <w:pPr>
        <w:keepNext w:val="0"/>
        <w:keepLines w:val="0"/>
        <w:pageBreakBefore w:val="0"/>
        <w:widowControl/>
        <w:suppressLineNumbers w:val="0"/>
        <w:kinsoku/>
        <w:wordWrap/>
        <w:overflowPunct/>
        <w:topLinePunct w:val="0"/>
        <w:autoSpaceDE/>
        <w:autoSpaceDN/>
        <w:bidi w:val="0"/>
        <w:adjustRightInd/>
        <w:snapToGrid/>
        <w:ind w:left="1134"/>
        <w:jc w:val="both"/>
        <w:textAlignment w:val="auto"/>
      </w:pPr>
      <w:r>
        <w:rPr>
          <w:rFonts w:ascii="仿宋_GB2312" w:hAnsi="仿宋_GB2312" w:eastAsia="仿宋_GB2312" w:cs="仿宋_GB2312"/>
          <w:color w:val="000000"/>
          <w:kern w:val="0"/>
          <w:sz w:val="28"/>
          <w:szCs w:val="28"/>
          <w:lang w:val="en-US" w:eastAsia="zh-CN" w:bidi="ar"/>
        </w:rPr>
        <w:t>《中华人民共和国节约能源法》等。</w:t>
      </w:r>
    </w:p>
    <w:p>
      <w:pPr>
        <w:pStyle w:val="4"/>
        <w:keepNext w:val="0"/>
        <w:keepLines w:val="0"/>
        <w:pageBreakBefore w:val="0"/>
        <w:kinsoku/>
        <w:wordWrap/>
        <w:overflowPunct/>
        <w:topLinePunct w:val="0"/>
        <w:autoSpaceDE/>
        <w:autoSpaceDN/>
        <w:bidi w:val="0"/>
        <w:adjustRightInd/>
        <w:snapToGrid/>
        <w:ind w:left="1134"/>
        <w:jc w:val="both"/>
        <w:textAlignment w:val="auto"/>
        <w:rPr>
          <w:rFonts w:ascii="仿宋_GB2312" w:hAnsi="仿宋_GB2312" w:eastAsia="仿宋_GB2312" w:cs="仿宋_GB2312"/>
          <w:color w:val="000000"/>
          <w:kern w:val="0"/>
          <w:sz w:val="28"/>
          <w:szCs w:val="28"/>
          <w:lang w:val="en-US" w:eastAsia="zh-CN" w:bidi="ar"/>
        </w:rPr>
      </w:pPr>
      <w:r>
        <w:rPr>
          <w:lang w:val="en-US" w:eastAsia="zh-CN"/>
        </w:rPr>
        <w:t xml:space="preserve">法规：《国家突发环境事件应急预案》《建设项目环境保护管理条例》等。 </w:t>
      </w:r>
    </w:p>
    <w:p>
      <w:pPr>
        <w:pStyle w:val="4"/>
        <w:keepNext w:val="0"/>
        <w:keepLines w:val="0"/>
        <w:pageBreakBefore w:val="0"/>
        <w:kinsoku/>
        <w:wordWrap/>
        <w:overflowPunct/>
        <w:topLinePunct w:val="0"/>
        <w:autoSpaceDE/>
        <w:autoSpaceDN/>
        <w:bidi w:val="0"/>
        <w:adjustRightInd/>
        <w:snapToGrid/>
        <w:ind w:left="1134"/>
        <w:jc w:val="both"/>
        <w:textAlignment w:val="auto"/>
      </w:pPr>
      <w:r>
        <w:rPr>
          <w:lang w:val="en-US" w:eastAsia="zh-CN"/>
        </w:rPr>
        <w:t>规章</w:t>
      </w:r>
      <w:r>
        <w:rPr>
          <w:rFonts w:hint="eastAsia"/>
          <w:lang w:val="en-US" w:eastAsia="zh-CN"/>
        </w:rPr>
        <w:t>：</w:t>
      </w:r>
      <w:r>
        <w:rPr>
          <w:rFonts w:ascii="仿宋_GB2312" w:hAnsi="仿宋_GB2312" w:eastAsia="仿宋_GB2312" w:cs="仿宋_GB2312"/>
          <w:color w:val="000000"/>
          <w:kern w:val="0"/>
          <w:sz w:val="28"/>
          <w:szCs w:val="28"/>
          <w:lang w:val="en-US" w:eastAsia="zh-CN" w:bidi="ar"/>
        </w:rPr>
        <w:t>《建设项目环境影响评价分类管理名录》</w:t>
      </w:r>
      <w:r>
        <w:rPr>
          <w:rFonts w:hint="eastAsia" w:ascii="仿宋_GB2312" w:hAnsi="仿宋_GB2312" w:cs="仿宋_GB2312"/>
          <w:color w:val="000000"/>
          <w:kern w:val="0"/>
          <w:sz w:val="28"/>
          <w:szCs w:val="28"/>
          <w:lang w:val="en-US" w:eastAsia="zh-CN" w:bidi="ar"/>
        </w:rPr>
        <w:t>《排污许可管理条例》</w:t>
      </w:r>
      <w:r>
        <w:rPr>
          <w:rFonts w:hint="eastAsia"/>
          <w:lang w:val="en-US" w:eastAsia="zh-CN"/>
        </w:rPr>
        <w:t>《海南省建筑业“十四五”发展规划》《</w:t>
      </w:r>
      <w:r>
        <w:rPr>
          <w:rFonts w:ascii="仿宋_GB2312" w:hAnsi="仿宋_GB2312" w:eastAsia="仿宋_GB2312" w:cs="仿宋_GB2312"/>
          <w:bCs w:val="0"/>
          <w:color w:val="000000"/>
          <w:kern w:val="0"/>
          <w:sz w:val="28"/>
          <w:szCs w:val="28"/>
          <w:lang w:val="en-US" w:eastAsia="zh-CN" w:bidi="ar"/>
        </w:rPr>
        <w:t>关于大力推进分布式光伏发电的实施意见（试行）</w:t>
      </w:r>
      <w:r>
        <w:rPr>
          <w:rFonts w:hint="eastAsia" w:ascii="仿宋_GB2312" w:hAnsi="仿宋_GB2312" w:cs="仿宋_GB2312"/>
          <w:bCs w:val="0"/>
          <w:color w:val="000000"/>
          <w:kern w:val="0"/>
          <w:sz w:val="28"/>
          <w:szCs w:val="28"/>
          <w:lang w:val="en-US" w:eastAsia="zh-CN" w:bidi="ar"/>
        </w:rPr>
        <w:t>》</w:t>
      </w:r>
      <w:r>
        <w:rPr>
          <w:rFonts w:hint="eastAsia"/>
          <w:lang w:val="en-US" w:eastAsia="zh-CN"/>
        </w:rPr>
        <w:t>《海南省预拌混凝土生产使用管理办法》</w:t>
      </w:r>
      <w:r>
        <w:rPr>
          <w:rFonts w:ascii="仿宋_GB2312" w:hAnsi="仿宋_GB2312" w:eastAsia="仿宋_GB2312" w:cs="仿宋_GB2312"/>
          <w:color w:val="000000"/>
          <w:kern w:val="0"/>
          <w:sz w:val="28"/>
          <w:szCs w:val="28"/>
          <w:lang w:val="en-US" w:eastAsia="zh-CN" w:bidi="ar"/>
        </w:rPr>
        <w:t xml:space="preserve">等。 </w:t>
      </w:r>
    </w:p>
    <w:p>
      <w:pPr>
        <w:pStyle w:val="4"/>
        <w:keepNext w:val="0"/>
        <w:keepLines w:val="0"/>
        <w:pageBreakBefore w:val="0"/>
        <w:kinsoku/>
        <w:wordWrap/>
        <w:overflowPunct/>
        <w:topLinePunct w:val="0"/>
        <w:autoSpaceDE/>
        <w:autoSpaceDN/>
        <w:bidi w:val="0"/>
        <w:adjustRightInd/>
        <w:snapToGrid/>
        <w:ind w:left="1134"/>
        <w:jc w:val="both"/>
        <w:textAlignment w:val="auto"/>
      </w:pPr>
      <w:r>
        <w:rPr>
          <w:lang w:val="en-US" w:eastAsia="zh-CN"/>
        </w:rPr>
        <w:t>标准规范：《ISO14001 环境管理系列标准》</w:t>
      </w:r>
      <w:r>
        <w:rPr>
          <w:rFonts w:hint="eastAsia" w:ascii="仿宋_GB2312" w:hAnsi="仿宋_GB2312" w:eastAsia="仿宋_GB2312" w:cs="仿宋_GB2312"/>
          <w:bCs w:val="0"/>
          <w:color w:val="000000"/>
          <w:kern w:val="0"/>
          <w:sz w:val="28"/>
          <w:szCs w:val="28"/>
          <w:lang w:val="en-US" w:eastAsia="zh-CN" w:bidi="ar"/>
        </w:rPr>
        <w:t>《</w:t>
      </w:r>
      <w:r>
        <w:rPr>
          <w:rFonts w:ascii="仿宋_GB2312" w:hAnsi="仿宋_GB2312" w:eastAsia="仿宋_GB2312" w:cs="仿宋_GB2312"/>
          <w:bCs w:val="0"/>
          <w:color w:val="000000"/>
          <w:kern w:val="0"/>
          <w:sz w:val="28"/>
          <w:szCs w:val="28"/>
          <w:lang w:val="en-US" w:eastAsia="zh-CN" w:bidi="ar"/>
        </w:rPr>
        <w:fldChar w:fldCharType="begin"/>
      </w:r>
      <w:r>
        <w:rPr>
          <w:rFonts w:ascii="仿宋_GB2312" w:hAnsi="仿宋_GB2312" w:eastAsia="仿宋_GB2312" w:cs="仿宋_GB2312"/>
          <w:bCs w:val="0"/>
          <w:color w:val="000000"/>
          <w:kern w:val="0"/>
          <w:sz w:val="28"/>
          <w:szCs w:val="28"/>
          <w:lang w:val="en-US" w:eastAsia="zh-CN" w:bidi="ar"/>
        </w:rPr>
        <w:instrText xml:space="preserve"> HYPERLINK "http://e.so.com/search/eclk?p=d60foblYmoIfsAQ4pUne75eFwx5_XiJNkpgkzGMT1Ahgxz7kS2ZO9PqGthaQNWLgPZZzTUMgA5aM0hyitBq30Z44EadWXfI_r04r31-oeU68L1gv4t3A67JdKjSrIg_1uuBfb9LxhX4kMQtQfvxUZJzMZYVjCG-BRXkpNm1W8L80DOuY5mW5Z5TdkBgwkgbE49s0zrzFzyBKG3RQpPL40N_3mSKcW6D0jcRMVfCK--BL6Nxq1HT9aiU-4X32CqvjhxTiKn43jVVlzKS5C0LQ5avGIDnoyIL1quaPTJl2NgxRaNBsqvaFCM7syXu4JrHD47iBPbT27-z27SKAlRq1FPSGAGYx8gHzKAoK2LJChRAlrTaPdSvbRqlOcku2EB1zsWYPB9X1BR2Lm0Obvsyk1kUIimbWebvZbwCdKRiM2YJ-n0lzRm8QXKNtqXFvnVyUlQJMT0_f1y3wE34RttsLZnjxBCe9DjQafPl5UovVEIv8y0MzJMcgma9Bl8yZvUqbx-TzP22SDC6paIjpO6BVa0TubDPLsFHeK0z-KrZeDNVMIeqFqagwP3nHTIHMFxvf7gHBdY8K-d3ZgCGZ7U4ql8zK72bjN_Vf5W24_I_WVaMVI7pXBCsvhFU0-EeyVCMlFtMEpjEEpPt4aX5tMpt9nSAoHX0XqwLesVv763B84Al3LuAiNESNduNFvwAf7a1cdPmwx21frCdeGplyp6PEk31ED5QsQtQkUxRRvvEkgnKBucP7KqrXJ4hYCxgL3GOCEN0CpOzT8PQYugZfXeGngztGLClhMwALQVw_zopr0Ae6VbNHko8aypuITXLHvQ-9HbxqRPmPx5_Dk2w4DAvnDkxnJ6KA7un4r25yQYGXo8MTQZQUkEIukp7_2F39Bh0&amp;ns=0&amp;v=2&amp;at=AWlzbzUwMDAx6IO95rqQ566h55CG5L2T57O75qCH5YeGAiAtAeS4k-S4mgLnrKzkuInmlrnmo4DmtYvmnLrmnoQ&amp;aurl=aHR0cDovL3podWFubGkueHl6YmNiLmNuL2lzb3Bjdi8_aXNvLTYyMTQ5&amp;sig=be6c&amp;bt=1&amp;lm_extend=ins:0&amp;st=1687849013487&amp;dd=1687849025334&amp;cl=3&amp;cr=0&amp;dw=540&amp;dh=1133&amp;px=187&amp;py=704&amp;kd=0&amp;p1=30&amp;p2=1&amp;p3=5&amp;p4=6&amp;ud=1687849025368" \t "https://www.so.com/_blank" </w:instrText>
      </w:r>
      <w:r>
        <w:rPr>
          <w:rFonts w:ascii="仿宋_GB2312" w:hAnsi="仿宋_GB2312" w:eastAsia="仿宋_GB2312" w:cs="仿宋_GB2312"/>
          <w:bCs w:val="0"/>
          <w:color w:val="000000"/>
          <w:kern w:val="0"/>
          <w:sz w:val="28"/>
          <w:szCs w:val="28"/>
          <w:lang w:val="en-US" w:eastAsia="zh-CN" w:bidi="ar"/>
        </w:rPr>
        <w:fldChar w:fldCharType="separate"/>
      </w:r>
      <w:r>
        <w:rPr>
          <w:rFonts w:hint="eastAsia" w:ascii="仿宋_GB2312" w:hAnsi="仿宋_GB2312" w:cs="仿宋_GB2312"/>
          <w:bCs w:val="0"/>
          <w:color w:val="000000"/>
          <w:kern w:val="0"/>
          <w:sz w:val="28"/>
          <w:szCs w:val="28"/>
          <w:lang w:val="en-US" w:eastAsia="zh-CN" w:bidi="ar"/>
        </w:rPr>
        <w:t>ISO</w:t>
      </w:r>
      <w:r>
        <w:rPr>
          <w:rFonts w:hint="default"/>
          <w:lang w:val="en-US" w:eastAsia="zh-CN"/>
        </w:rPr>
        <w:t>50001</w:t>
      </w:r>
      <w:r>
        <w:rPr>
          <w:rFonts w:hint="default" w:ascii="仿宋_GB2312" w:hAnsi="仿宋_GB2312" w:eastAsia="仿宋_GB2312" w:cs="仿宋_GB2312"/>
          <w:bCs w:val="0"/>
          <w:color w:val="000000"/>
          <w:kern w:val="0"/>
          <w:sz w:val="28"/>
          <w:szCs w:val="28"/>
          <w:lang w:val="en-US" w:eastAsia="zh-CN" w:bidi="ar"/>
        </w:rPr>
        <w:t>能源管理体系标准</w:t>
      </w:r>
      <w:r>
        <w:rPr>
          <w:rFonts w:hint="default" w:ascii="仿宋_GB2312" w:hAnsi="仿宋_GB2312" w:eastAsia="仿宋_GB2312" w:cs="仿宋_GB2312"/>
          <w:bCs w:val="0"/>
          <w:color w:val="000000"/>
          <w:kern w:val="0"/>
          <w:sz w:val="28"/>
          <w:szCs w:val="28"/>
          <w:lang w:val="en-US" w:eastAsia="zh-CN" w:bidi="ar"/>
        </w:rPr>
        <w:fldChar w:fldCharType="end"/>
      </w:r>
      <w:r>
        <w:rPr>
          <w:rFonts w:hint="eastAsia" w:ascii="仿宋_GB2312" w:hAnsi="仿宋_GB2312" w:eastAsia="仿宋_GB2312" w:cs="仿宋_GB2312"/>
          <w:bCs w:val="0"/>
          <w:color w:val="000000"/>
          <w:kern w:val="0"/>
          <w:sz w:val="28"/>
          <w:szCs w:val="28"/>
          <w:lang w:val="en-US" w:eastAsia="zh-CN" w:bidi="ar"/>
        </w:rPr>
        <w:t>》</w:t>
      </w:r>
      <w:r>
        <w:rPr>
          <w:rFonts w:ascii="仿宋_GB2312" w:hAnsi="仿宋_GB2312" w:eastAsia="仿宋_GB2312" w:cs="仿宋_GB2312"/>
          <w:bCs w:val="0"/>
          <w:color w:val="000000"/>
          <w:kern w:val="0"/>
          <w:sz w:val="28"/>
          <w:szCs w:val="28"/>
          <w:lang w:val="en-US" w:eastAsia="zh-CN" w:bidi="ar"/>
        </w:rPr>
        <w:t>《建筑工程绿</w:t>
      </w:r>
      <w:r>
        <w:rPr>
          <w:rFonts w:ascii="仿宋_GB2312" w:hAnsi="仿宋_GB2312" w:eastAsia="仿宋_GB2312" w:cs="仿宋_GB2312"/>
          <w:color w:val="000000"/>
          <w:kern w:val="0"/>
          <w:sz w:val="28"/>
          <w:szCs w:val="28"/>
          <w:lang w:val="en-US" w:eastAsia="zh-CN" w:bidi="ar"/>
        </w:rPr>
        <w:t>色施工规范》</w:t>
      </w:r>
      <w:r>
        <w:rPr>
          <w:rFonts w:hint="eastAsia" w:ascii="仿宋_GB2312" w:hAnsi="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预拌混凝土绿色生产及管理技术规程（JGJ</w:t>
      </w:r>
      <w:r>
        <w:rPr>
          <w:rFonts w:hint="eastAsia" w:ascii="仿宋_GB2312" w:hAnsi="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T328-2014）</w:t>
      </w:r>
      <w:r>
        <w:rPr>
          <w:rFonts w:hint="eastAsia" w:ascii="仿宋_GB2312" w:hAnsi="仿宋_GB2312" w:cs="仿宋_GB2312"/>
          <w:color w:val="000000"/>
          <w:kern w:val="0"/>
          <w:sz w:val="28"/>
          <w:szCs w:val="28"/>
          <w:lang w:val="en-US" w:eastAsia="zh-CN" w:bidi="ar"/>
        </w:rPr>
        <w:t>》《海南省预拌混凝土应用技术标准》</w:t>
      </w:r>
      <w:r>
        <w:rPr>
          <w:rFonts w:ascii="仿宋_GB2312" w:hAnsi="仿宋_GB2312" w:eastAsia="仿宋_GB2312" w:cs="仿宋_GB2312"/>
          <w:color w:val="000000"/>
          <w:kern w:val="0"/>
          <w:sz w:val="28"/>
          <w:szCs w:val="28"/>
          <w:lang w:val="en-US" w:eastAsia="zh-CN" w:bidi="ar"/>
        </w:rPr>
        <w:t xml:space="preserve">《建筑工程绿色施工评价标准》等。 </w:t>
      </w:r>
    </w:p>
    <w:p>
      <w:pPr>
        <w:pStyle w:val="4"/>
        <w:bidi w:val="0"/>
        <w:rPr>
          <w:rFonts w:hint="eastAsia"/>
          <w:lang w:eastAsia="zh-CN"/>
        </w:rPr>
      </w:pPr>
      <w:bookmarkStart w:id="3" w:name="_Toc21924"/>
      <w:bookmarkStart w:id="4" w:name="_Toc17180"/>
      <w:r>
        <w:rPr>
          <w:rFonts w:hint="eastAsia"/>
          <w:lang w:val="en-US" w:eastAsia="zh-CN"/>
        </w:rPr>
        <w:t>海南省预拌混凝土绿色生产管理除应符合本规程的规定外，还应符合国家、行业和地方现行有关法规和标准的规定。</w:t>
      </w:r>
      <w:bookmarkEnd w:id="3"/>
    </w:p>
    <w:p>
      <w:pPr>
        <w:pStyle w:val="3"/>
        <w:keepNext w:val="0"/>
        <w:keepLines w:val="0"/>
        <w:pageBreakBefore w:val="0"/>
        <w:kinsoku/>
        <w:wordWrap/>
        <w:overflowPunct/>
        <w:topLinePunct w:val="0"/>
        <w:autoSpaceDE/>
        <w:autoSpaceDN/>
        <w:bidi w:val="0"/>
        <w:adjustRightInd/>
        <w:snapToGrid/>
        <w:ind w:left="1134"/>
        <w:jc w:val="both"/>
        <w:textAlignment w:val="auto"/>
        <w:rPr>
          <w:rFonts w:hint="default"/>
        </w:rPr>
      </w:pPr>
      <w:r>
        <w:rPr>
          <w:rFonts w:hint="default"/>
        </w:rPr>
        <w:t>适用范围</w:t>
      </w:r>
      <w:bookmarkEnd w:id="4"/>
    </w:p>
    <w:p>
      <w:pPr>
        <w:pStyle w:val="4"/>
        <w:keepNext w:val="0"/>
        <w:keepLines w:val="0"/>
        <w:pageBreakBefore w:val="0"/>
        <w:kinsoku/>
        <w:wordWrap/>
        <w:overflowPunct/>
        <w:topLinePunct w:val="0"/>
        <w:autoSpaceDE/>
        <w:autoSpaceDN/>
        <w:bidi w:val="0"/>
        <w:adjustRightInd/>
        <w:snapToGrid/>
        <w:ind w:left="1134"/>
        <w:jc w:val="both"/>
        <w:textAlignment w:val="auto"/>
        <w:rPr>
          <w:rFonts w:hint="default"/>
          <w:lang w:val="en-US" w:eastAsia="zh-CN"/>
        </w:rPr>
      </w:pPr>
      <w:r>
        <w:rPr>
          <w:rFonts w:hint="eastAsia"/>
          <w:lang w:val="en-US" w:eastAsia="zh-CN"/>
        </w:rPr>
        <w:t>本规程适用于海南省预拌混凝土企业。</w:t>
      </w:r>
    </w:p>
    <w:p>
      <w:pPr>
        <w:pStyle w:val="2"/>
        <w:bidi w:val="0"/>
        <w:rPr>
          <w:rFonts w:hint="default"/>
        </w:rPr>
      </w:pPr>
      <w:bookmarkStart w:id="5" w:name="_Toc17693"/>
      <w:r>
        <w:rPr>
          <w:rFonts w:hint="default"/>
        </w:rPr>
        <w:t>术语定义</w:t>
      </w:r>
      <w:bookmarkEnd w:id="5"/>
    </w:p>
    <w:p>
      <w:pPr>
        <w:pStyle w:val="3"/>
        <w:bidi w:val="0"/>
        <w:rPr>
          <w:rFonts w:hint="eastAsia"/>
          <w:b w:val="0"/>
          <w:bCs w:val="0"/>
          <w:lang w:eastAsia="zh-CN"/>
        </w:rPr>
      </w:pPr>
      <w:r>
        <w:rPr>
          <w:rFonts w:hint="eastAsia"/>
          <w:b w:val="0"/>
          <w:bCs w:val="0"/>
          <w:lang w:eastAsia="zh-CN"/>
        </w:rPr>
        <w:t>绿色环保搅拌站，遵循以人为本、因地制宜和保护生态环境的绿色发展指导思想，按照以无粉尘污染、低噪声生产、废弃物零排放的绿色环保标准及绿色建材要求，进行规划设计、建设、生产和管理的新建改建和扩建的预拌混凝土、预拌砂浆搅拌站。</w:t>
      </w:r>
    </w:p>
    <w:p>
      <w:pPr>
        <w:pStyle w:val="3"/>
        <w:bidi w:val="0"/>
        <w:rPr>
          <w:rFonts w:hint="eastAsia"/>
          <w:b w:val="0"/>
          <w:bCs w:val="0"/>
          <w:lang w:eastAsia="zh-CN"/>
        </w:rPr>
      </w:pPr>
      <w:r>
        <w:rPr>
          <w:rFonts w:hint="eastAsia"/>
          <w:b w:val="0"/>
          <w:bCs w:val="0"/>
          <w:lang w:eastAsia="zh-CN"/>
        </w:rPr>
        <w:t>无组织排放，未经专用排放设备进行的、无规则的大气污染物排放。</w:t>
      </w:r>
    </w:p>
    <w:p>
      <w:pPr>
        <w:pStyle w:val="3"/>
        <w:bidi w:val="0"/>
        <w:rPr>
          <w:rFonts w:hint="eastAsia"/>
          <w:b w:val="0"/>
          <w:bCs w:val="0"/>
        </w:rPr>
      </w:pPr>
      <w:r>
        <w:rPr>
          <w:rFonts w:hint="eastAsia"/>
          <w:b w:val="0"/>
          <w:bCs w:val="0"/>
        </w:rPr>
        <w:t>清洁生产，是指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w:t>
      </w:r>
    </w:p>
    <w:p>
      <w:pPr>
        <w:pStyle w:val="3"/>
        <w:bidi w:val="0"/>
        <w:rPr>
          <w:rFonts w:hint="eastAsia" w:ascii="Times New Roman" w:hAnsi="Times New Roman" w:eastAsia="仿宋_GB2312" w:cs="Times New Roman"/>
          <w:b w:val="0"/>
          <w:bCs w:val="0"/>
          <w:kern w:val="2"/>
          <w:sz w:val="28"/>
          <w:szCs w:val="32"/>
          <w:lang w:val="en-US" w:eastAsia="zh-CN" w:bidi="ar-SA"/>
        </w:rPr>
      </w:pPr>
      <w:r>
        <w:rPr>
          <w:rFonts w:hint="eastAsia"/>
          <w:b w:val="0"/>
          <w:bCs w:val="0"/>
          <w:lang w:val="en-US" w:eastAsia="zh-CN"/>
        </w:rPr>
        <w:t>能源节约，是指加强用能管理，采取技术上可行、经</w:t>
      </w:r>
      <w:r>
        <w:rPr>
          <w:rFonts w:hint="eastAsia" w:ascii="Times New Roman" w:hAnsi="Times New Roman" w:eastAsia="仿宋_GB2312" w:cs="Times New Roman"/>
          <w:b w:val="0"/>
          <w:bCs w:val="0"/>
          <w:kern w:val="2"/>
          <w:sz w:val="28"/>
          <w:szCs w:val="32"/>
          <w:lang w:val="en-US" w:eastAsia="zh-CN" w:bidi="ar-SA"/>
        </w:rPr>
        <w:t>济上合理以及环境和社会可以承受的措施，从能源生产到消费使用的各个环节，降低能耗、减少损失和污染物排放、制止浪费，有效、合理地利用能源。</w:t>
      </w:r>
    </w:p>
    <w:p>
      <w:pPr>
        <w:pStyle w:val="3"/>
        <w:bidi w:val="0"/>
        <w:rPr>
          <w:rFonts w:hint="eastAsia"/>
          <w:b w:val="0"/>
          <w:bCs w:val="0"/>
        </w:rPr>
      </w:pPr>
      <w:r>
        <w:rPr>
          <w:rFonts w:hint="eastAsia"/>
          <w:b w:val="0"/>
          <w:bCs w:val="0"/>
        </w:rPr>
        <w:t>绿色建材</w:t>
      </w:r>
      <w:r>
        <w:rPr>
          <w:rFonts w:hint="eastAsia"/>
          <w:b w:val="0"/>
          <w:bCs w:val="0"/>
          <w:lang w:eastAsia="zh-CN"/>
        </w:rPr>
        <w:t>，</w:t>
      </w:r>
      <w:r>
        <w:rPr>
          <w:rFonts w:hint="eastAsia"/>
          <w:b w:val="0"/>
          <w:bCs w:val="0"/>
        </w:rPr>
        <w:t>在全生命周期内可减少对天然资源消耗和减轻对生态环境影响，具有满足使用要求的优异性能及“节能、减排、安全、便利和可循环”特征的建材产品。</w:t>
      </w:r>
    </w:p>
    <w:p>
      <w:pPr>
        <w:pStyle w:val="2"/>
        <w:bidi w:val="0"/>
        <w:rPr>
          <w:rFonts w:hint="default"/>
        </w:rPr>
      </w:pPr>
      <w:r>
        <w:rPr>
          <w:rFonts w:hint="eastAsia"/>
          <w:lang w:val="en-US" w:eastAsia="zh-CN"/>
        </w:rPr>
        <w:t>基本规定</w:t>
      </w:r>
    </w:p>
    <w:p>
      <w:pPr>
        <w:pStyle w:val="3"/>
        <w:bidi w:val="0"/>
        <w:rPr>
          <w:rFonts w:hint="default"/>
        </w:rPr>
      </w:pPr>
      <w:r>
        <w:rPr>
          <w:rFonts w:hint="eastAsia"/>
          <w:b w:val="0"/>
          <w:bCs w:val="0"/>
          <w:lang w:val="en-US" w:eastAsia="zh-CN"/>
        </w:rPr>
        <w:t>根据《建设项目环境保护管理条例》，</w:t>
      </w:r>
      <w:r>
        <w:rPr>
          <w:rFonts w:hint="default"/>
          <w:b w:val="0"/>
          <w:bCs w:val="0"/>
        </w:rPr>
        <w:t>依法应当编制环境影响报告书、环境影响报告表的建设项目</w:t>
      </w:r>
      <w:r>
        <w:rPr>
          <w:rFonts w:hint="eastAsia"/>
          <w:b w:val="0"/>
          <w:bCs w:val="0"/>
          <w:lang w:eastAsia="zh-CN"/>
        </w:rPr>
        <w:t>（</w:t>
      </w:r>
      <w:r>
        <w:rPr>
          <w:rFonts w:hint="eastAsia"/>
          <w:b w:val="0"/>
          <w:bCs w:val="0"/>
          <w:lang w:val="en-US" w:eastAsia="zh-CN"/>
        </w:rPr>
        <w:t>搅拌站</w:t>
      </w:r>
      <w:r>
        <w:rPr>
          <w:rFonts w:hint="eastAsia"/>
          <w:b w:val="0"/>
          <w:bCs w:val="0"/>
          <w:lang w:eastAsia="zh-CN"/>
        </w:rPr>
        <w:t>）</w:t>
      </w:r>
      <w:r>
        <w:rPr>
          <w:rFonts w:hint="default"/>
          <w:b w:val="0"/>
          <w:bCs w:val="0"/>
        </w:rPr>
        <w:t>，建设单位应当在开工建设前将环境影响报告书、环境影响报告表报有审批权的环境保护行政主管部门审批;建设项目的环境影响评价文件未依法经审批部门审查或者审查后未予批准的，建设单位不得开工建设</w:t>
      </w:r>
      <w:r>
        <w:rPr>
          <w:rFonts w:hint="eastAsia"/>
          <w:b w:val="0"/>
          <w:bCs w:val="0"/>
          <w:lang w:eastAsia="zh-CN"/>
        </w:rPr>
        <w:t>。</w:t>
      </w:r>
    </w:p>
    <w:p>
      <w:pPr>
        <w:pStyle w:val="3"/>
        <w:bidi w:val="0"/>
        <w:rPr>
          <w:rFonts w:hint="default"/>
          <w:b w:val="0"/>
          <w:bCs w:val="0"/>
        </w:rPr>
      </w:pPr>
      <w:r>
        <w:rPr>
          <w:rFonts w:hint="eastAsia"/>
          <w:b w:val="0"/>
          <w:bCs w:val="0"/>
          <w:lang w:val="en-US" w:eastAsia="zh-CN"/>
        </w:rPr>
        <w:t>搅拌站</w:t>
      </w:r>
      <w:r>
        <w:rPr>
          <w:rFonts w:hint="default"/>
          <w:b w:val="0"/>
          <w:bCs w:val="0"/>
        </w:rPr>
        <w:t>防治污染的设施，应当与主体工程同时设计、同时施工、同时投产使用。防治污染的设施应当符合经批准的环境影响评价文件的要求，不得擅自拆除或者闲置。</w:t>
      </w:r>
    </w:p>
    <w:p>
      <w:pPr>
        <w:pStyle w:val="3"/>
        <w:bidi w:val="0"/>
        <w:rPr>
          <w:rFonts w:hint="default"/>
          <w:b w:val="0"/>
          <w:bCs w:val="0"/>
        </w:rPr>
      </w:pPr>
      <w:r>
        <w:rPr>
          <w:rFonts w:hint="default"/>
          <w:b w:val="0"/>
          <w:bCs w:val="0"/>
        </w:rPr>
        <w:t>建设单位</w:t>
      </w:r>
      <w:r>
        <w:rPr>
          <w:rFonts w:hint="eastAsia"/>
          <w:b w:val="0"/>
          <w:bCs w:val="0"/>
          <w:lang w:eastAsia="zh-CN"/>
        </w:rPr>
        <w:t>（</w:t>
      </w:r>
      <w:r>
        <w:rPr>
          <w:rFonts w:hint="eastAsia"/>
          <w:b w:val="0"/>
          <w:bCs w:val="0"/>
          <w:lang w:val="en-US" w:eastAsia="zh-CN"/>
        </w:rPr>
        <w:t>搅拌站</w:t>
      </w:r>
      <w:r>
        <w:rPr>
          <w:rFonts w:hint="eastAsia"/>
          <w:b w:val="0"/>
          <w:bCs w:val="0"/>
          <w:lang w:eastAsia="zh-CN"/>
        </w:rPr>
        <w:t>）</w:t>
      </w:r>
      <w:r>
        <w:rPr>
          <w:rFonts w:hint="default"/>
          <w:b w:val="0"/>
          <w:bCs w:val="0"/>
        </w:rPr>
        <w:t>是建设项目竣工环境保护验收的责任主体，应当按照</w:t>
      </w:r>
      <w:r>
        <w:rPr>
          <w:rFonts w:hint="eastAsia"/>
          <w:b w:val="0"/>
          <w:bCs w:val="0"/>
          <w:lang w:eastAsia="zh-CN"/>
        </w:rPr>
        <w:t>《</w:t>
      </w:r>
      <w:r>
        <w:rPr>
          <w:rFonts w:hint="eastAsia"/>
          <w:b w:val="0"/>
          <w:bCs w:val="0"/>
          <w:lang w:val="en-US" w:eastAsia="zh-CN"/>
        </w:rPr>
        <w:t>建设项目环境保护管理条例</w:t>
      </w:r>
      <w:r>
        <w:rPr>
          <w:rFonts w:hint="eastAsia"/>
          <w:b w:val="0"/>
          <w:bCs w:val="0"/>
          <w:lang w:eastAsia="zh-CN"/>
        </w:rPr>
        <w:t>》</w:t>
      </w:r>
      <w:r>
        <w:rPr>
          <w:rFonts w:hint="eastAsia"/>
          <w:b w:val="0"/>
          <w:bCs w:val="0"/>
          <w:lang w:val="en-US" w:eastAsia="zh-CN"/>
        </w:rPr>
        <w:t>及《建设项目环境保护验收暂行办法》</w:t>
      </w:r>
      <w:r>
        <w:rPr>
          <w:rFonts w:hint="default"/>
          <w:b w:val="0"/>
          <w:bCs w:val="0"/>
        </w:rPr>
        <w:t>规定的程序和标准，组织对配套建设的环境保护设施进行验收，公开相关信息，不得在验收过程中弄虚作假。</w:t>
      </w:r>
    </w:p>
    <w:p>
      <w:pPr>
        <w:pStyle w:val="3"/>
        <w:bidi w:val="0"/>
        <w:rPr>
          <w:rFonts w:hint="default"/>
          <w:b w:val="0"/>
          <w:bCs w:val="0"/>
        </w:rPr>
      </w:pPr>
      <w:r>
        <w:rPr>
          <w:rFonts w:hint="default"/>
          <w:b w:val="0"/>
          <w:bCs w:val="0"/>
        </w:rPr>
        <w:t>编制环境影响报告书、环境影响报告表的</w:t>
      </w:r>
      <w:r>
        <w:rPr>
          <w:rFonts w:hint="eastAsia"/>
          <w:b w:val="0"/>
          <w:bCs w:val="0"/>
          <w:lang w:val="en-US" w:eastAsia="zh-CN"/>
        </w:rPr>
        <w:t>搅拌站</w:t>
      </w:r>
      <w:r>
        <w:rPr>
          <w:rFonts w:hint="default"/>
          <w:b w:val="0"/>
          <w:bCs w:val="0"/>
        </w:rPr>
        <w:t>，其配套建设的环境保护设施经验收合格，方可投入生产或者使用;未经验收或者验收不合格的，不得投入生产或者使用。</w:t>
      </w:r>
    </w:p>
    <w:p>
      <w:pPr>
        <w:pStyle w:val="3"/>
        <w:bidi w:val="0"/>
        <w:rPr>
          <w:rFonts w:hint="default"/>
          <w:b w:val="0"/>
          <w:bCs w:val="0"/>
        </w:rPr>
      </w:pPr>
      <w:r>
        <w:rPr>
          <w:rFonts w:hint="default"/>
          <w:b w:val="0"/>
          <w:bCs w:val="0"/>
        </w:rPr>
        <w:t>实行排污许可管理的</w:t>
      </w:r>
      <w:r>
        <w:rPr>
          <w:rFonts w:hint="eastAsia"/>
          <w:b w:val="0"/>
          <w:bCs w:val="0"/>
          <w:lang w:val="en-US" w:eastAsia="zh-CN"/>
        </w:rPr>
        <w:t>预拌混凝土企业</w:t>
      </w:r>
      <w:r>
        <w:rPr>
          <w:rFonts w:hint="default"/>
          <w:b w:val="0"/>
          <w:bCs w:val="0"/>
        </w:rPr>
        <w:t>应当按照排污许可证的要求排放污染物；未取得排污许可证的，不得排放污染物。</w:t>
      </w:r>
    </w:p>
    <w:p>
      <w:pPr>
        <w:pStyle w:val="3"/>
        <w:bidi w:val="0"/>
        <w:rPr>
          <w:rFonts w:hint="default"/>
        </w:rPr>
      </w:pPr>
      <w:r>
        <w:rPr>
          <w:rFonts w:hint="eastAsia"/>
          <w:b w:val="0"/>
          <w:bCs w:val="0"/>
          <w:lang w:val="en-US" w:eastAsia="zh-CN"/>
        </w:rPr>
        <w:t>预拌混凝土企业</w:t>
      </w:r>
      <w:r>
        <w:rPr>
          <w:rFonts w:hint="default"/>
          <w:b w:val="0"/>
          <w:bCs w:val="0"/>
        </w:rPr>
        <w:t>应</w:t>
      </w:r>
      <w:r>
        <w:rPr>
          <w:rFonts w:hint="eastAsia"/>
          <w:b w:val="0"/>
          <w:bCs w:val="0"/>
          <w:lang w:val="en-US" w:eastAsia="zh-CN"/>
        </w:rPr>
        <w:t xml:space="preserve"> </w:t>
      </w:r>
      <w:r>
        <w:rPr>
          <w:rFonts w:hint="default"/>
          <w:b w:val="0"/>
          <w:bCs w:val="0"/>
        </w:rPr>
        <w:t>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w:t>
      </w:r>
      <w:r>
        <w:rPr>
          <w:rFonts w:hint="eastAsia"/>
          <w:b w:val="0"/>
          <w:bCs w:val="0"/>
          <w:lang w:eastAsia="zh-CN"/>
        </w:rPr>
        <w:t>。</w:t>
      </w:r>
    </w:p>
    <w:p>
      <w:pPr>
        <w:pStyle w:val="3"/>
        <w:bidi w:val="0"/>
        <w:rPr>
          <w:rFonts w:hint="eastAsia"/>
          <w:lang w:val="en-US" w:eastAsia="zh-CN"/>
        </w:rPr>
      </w:pPr>
      <w:r>
        <w:rPr>
          <w:rFonts w:hint="eastAsia"/>
          <w:b w:val="0"/>
          <w:bCs w:val="0"/>
          <w:lang w:val="en-US" w:eastAsia="zh-CN"/>
        </w:rPr>
        <w:t>预拌混凝土企业环保手续必须齐全有效，按照国家和地方政府有关规定开展环境影响评价、申报环评批复、组织开展环保验收、进行排污登记（或申领排污许可证）、编制突发环境事件应急预案并报地方生态环境主管部门进行备案，严格按照相关要求进行清洁生产，环保手续不齐全及未按相关要求执行的搅拌站，根据国家及地方政府相关法律法规及规章制度进行处罚，并由当地生态环境监管部门责令限期整改。</w:t>
      </w:r>
    </w:p>
    <w:p>
      <w:pPr>
        <w:pStyle w:val="3"/>
        <w:rPr>
          <w:rFonts w:hint="default"/>
          <w:szCs w:val="28"/>
          <w:lang w:val="en-US" w:eastAsia="zh-CN"/>
        </w:rPr>
      </w:pPr>
      <w:r>
        <w:rPr>
          <w:rFonts w:hint="eastAsia"/>
          <w:b w:val="0"/>
          <w:bCs w:val="0"/>
          <w:lang w:val="en-US" w:eastAsia="zh-CN"/>
        </w:rPr>
        <w:t>预拌混凝土企业的绿色生产和管理除满足本指南的规定内容外，还应遵守</w:t>
      </w:r>
      <w:r>
        <w:rPr>
          <w:rFonts w:hint="eastAsia" w:ascii="仿宋_GB2312" w:hAnsi="仿宋_GB2312" w:eastAsia="仿宋_GB2312" w:cs="仿宋_GB2312"/>
          <w:b w:val="0"/>
          <w:bCs w:val="0"/>
          <w:kern w:val="0"/>
          <w:sz w:val="28"/>
          <w:szCs w:val="28"/>
        </w:rPr>
        <w:t>《预拌混凝土绿色生产及管理技术规程》（JGJ/T328-2014）</w:t>
      </w:r>
      <w:r>
        <w:rPr>
          <w:rFonts w:hint="eastAsia" w:ascii="仿宋_GB2312" w:hAnsi="仿宋_GB2312" w:cs="仿宋_GB2312"/>
          <w:b w:val="0"/>
          <w:bCs w:val="0"/>
          <w:color w:val="000000"/>
          <w:kern w:val="0"/>
          <w:sz w:val="28"/>
          <w:szCs w:val="28"/>
          <w:lang w:val="en-US" w:eastAsia="zh-CN" w:bidi="ar"/>
        </w:rPr>
        <w:t>《海南省预拌混凝土应用技术标准》（DBJ-46-018-2019）的相关规定。</w:t>
      </w:r>
    </w:p>
    <w:p>
      <w:pPr>
        <w:pStyle w:val="2"/>
        <w:bidi w:val="0"/>
        <w:rPr>
          <w:rFonts w:hint="default"/>
        </w:rPr>
      </w:pPr>
      <w:r>
        <w:rPr>
          <w:rFonts w:hint="eastAsia"/>
          <w:lang w:val="en-US" w:eastAsia="zh-CN"/>
        </w:rPr>
        <w:t>厂区选址与建设</w:t>
      </w:r>
    </w:p>
    <w:p>
      <w:pPr>
        <w:pStyle w:val="3"/>
        <w:bidi w:val="0"/>
        <w:rPr>
          <w:rFonts w:hint="eastAsia"/>
          <w:lang w:val="en-US" w:eastAsia="zh-CN"/>
        </w:rPr>
      </w:pPr>
      <w:r>
        <w:rPr>
          <w:rFonts w:hint="eastAsia"/>
          <w:lang w:val="en-US" w:eastAsia="zh-CN"/>
        </w:rPr>
        <w:t>厂区选址</w:t>
      </w:r>
    </w:p>
    <w:p>
      <w:pPr>
        <w:pStyle w:val="4"/>
        <w:bidi w:val="0"/>
        <w:rPr>
          <w:rFonts w:hint="eastAsia"/>
          <w:lang w:val="en-US" w:eastAsia="zh-CN"/>
        </w:rPr>
      </w:pPr>
      <w:r>
        <w:rPr>
          <w:rFonts w:hint="eastAsia"/>
          <w:lang w:val="en-US" w:eastAsia="zh-CN"/>
        </w:rPr>
        <w:t>搅拌站的站区布局及环境建设除应符合国家和所在地区政府的有关规定外，尚应符合本规程的规定。</w:t>
      </w:r>
    </w:p>
    <w:p>
      <w:pPr>
        <w:pStyle w:val="4"/>
        <w:bidi w:val="0"/>
        <w:rPr>
          <w:rFonts w:hint="eastAsia"/>
          <w:lang w:val="en-US" w:eastAsia="zh-CN"/>
        </w:rPr>
      </w:pPr>
      <w:r>
        <w:rPr>
          <w:rFonts w:hint="eastAsia"/>
          <w:b w:val="0"/>
          <w:bCs w:val="0"/>
          <w:lang w:val="en-US" w:eastAsia="zh-CN"/>
        </w:rPr>
        <w:t>搅拌站厂址应符合规划、建设和环境保护的要求。</w:t>
      </w:r>
      <w:r>
        <w:rPr>
          <w:rFonts w:hint="eastAsia"/>
          <w:lang w:val="en-US" w:eastAsia="zh-CN"/>
        </w:rPr>
        <w:t xml:space="preserve"> </w:t>
      </w:r>
    </w:p>
    <w:p>
      <w:pPr>
        <w:pStyle w:val="4"/>
        <w:bidi w:val="0"/>
        <w:rPr>
          <w:rFonts w:hint="eastAsia"/>
          <w:lang w:val="en-US" w:eastAsia="zh-CN"/>
        </w:rPr>
      </w:pPr>
      <w:r>
        <w:rPr>
          <w:rFonts w:hint="eastAsia"/>
          <w:lang w:val="en-US" w:eastAsia="zh-CN"/>
        </w:rPr>
        <w:t>搅拌站厂址宜满足生产过程中合理利用地方资源和方便供应产品的要求。</w:t>
      </w:r>
    </w:p>
    <w:p>
      <w:pPr>
        <w:pStyle w:val="4"/>
        <w:bidi w:val="0"/>
        <w:rPr>
          <w:rFonts w:hint="eastAsia"/>
          <w:lang w:val="en-US" w:eastAsia="zh-CN"/>
        </w:rPr>
      </w:pPr>
      <w:r>
        <w:rPr>
          <w:rFonts w:hint="eastAsia"/>
          <w:lang w:val="en-US" w:eastAsia="zh-CN"/>
        </w:rPr>
        <w:t>搅拌站的建设应远离风景名胜区、生态保护区、自然和文化遗产保护区、饮用水源保护区、城市建成区或非工业规划区、商业区和居民住宅区，不得破坏所在地区的自然风貌和生态环境。</w:t>
      </w:r>
    </w:p>
    <w:p>
      <w:pPr>
        <w:pStyle w:val="4"/>
        <w:bidi w:val="0"/>
        <w:rPr>
          <w:rFonts w:hint="eastAsia"/>
          <w:lang w:val="en-US" w:eastAsia="zh-CN"/>
        </w:rPr>
      </w:pPr>
      <w:r>
        <w:rPr>
          <w:rFonts w:hint="eastAsia"/>
          <w:lang w:val="en-US" w:eastAsia="zh-CN"/>
        </w:rPr>
        <w:t>搅拌站的占地面积应与搅拌站的生产规划产能相适应，满足节地要求。</w:t>
      </w:r>
    </w:p>
    <w:p>
      <w:pPr>
        <w:pStyle w:val="3"/>
        <w:bidi w:val="0"/>
        <w:rPr>
          <w:rFonts w:hint="eastAsia"/>
          <w:lang w:val="en-US" w:eastAsia="zh-CN"/>
        </w:rPr>
      </w:pPr>
      <w:r>
        <w:rPr>
          <w:rFonts w:hint="eastAsia"/>
          <w:lang w:val="en-US" w:eastAsia="zh-CN"/>
        </w:rPr>
        <w:t>厂区建设</w:t>
      </w:r>
    </w:p>
    <w:p>
      <w:pPr>
        <w:pStyle w:val="4"/>
        <w:bidi w:val="0"/>
        <w:rPr>
          <w:rFonts w:hint="eastAsia"/>
          <w:lang w:val="en-US" w:eastAsia="zh-CN"/>
        </w:rPr>
      </w:pPr>
      <w:r>
        <w:rPr>
          <w:rFonts w:hint="eastAsia"/>
          <w:lang w:val="en-US" w:eastAsia="zh-CN"/>
        </w:rPr>
        <w:t>搅拌站的建设应从生产设施、建筑、道路、绿化及水体等环境因素综合分析，按照现行国家和海南省有关环境质量标准的规定进行合理布局。</w:t>
      </w:r>
    </w:p>
    <w:p>
      <w:pPr>
        <w:pStyle w:val="4"/>
        <w:bidi w:val="0"/>
        <w:rPr>
          <w:rFonts w:hint="eastAsia"/>
          <w:lang w:val="en-US" w:eastAsia="zh-CN"/>
        </w:rPr>
      </w:pPr>
      <w:r>
        <w:rPr>
          <w:rFonts w:hint="eastAsia"/>
          <w:lang w:val="en-US" w:eastAsia="zh-CN"/>
        </w:rPr>
        <w:t>厂区内的生产区、办公区和生活区应分区布置。厂界应设置围墙或声屏障，或种植乔木和灌木，减弱或阻止粉尘和噪声对办公区、生活区及厂界外的不利影响。</w:t>
      </w:r>
    </w:p>
    <w:p>
      <w:pPr>
        <w:pStyle w:val="4"/>
        <w:bidi w:val="0"/>
        <w:rPr>
          <w:rFonts w:hint="default"/>
          <w:lang w:val="en-US" w:eastAsia="zh-CN"/>
        </w:rPr>
      </w:pPr>
      <w:r>
        <w:rPr>
          <w:rFonts w:hint="eastAsia"/>
          <w:lang w:val="en-US" w:eastAsia="zh-CN"/>
        </w:rPr>
        <w:t>搅拌站应做到人机分离，减少工控作业时对人体的职业健康伤害。</w:t>
      </w:r>
    </w:p>
    <w:p>
      <w:pPr>
        <w:pStyle w:val="4"/>
        <w:bidi w:val="0"/>
        <w:rPr>
          <w:rFonts w:hint="eastAsia"/>
          <w:lang w:val="en-US" w:eastAsia="zh-CN"/>
        </w:rPr>
      </w:pPr>
      <w:r>
        <w:rPr>
          <w:rFonts w:hint="eastAsia"/>
          <w:lang w:val="en-US" w:eastAsia="zh-CN"/>
        </w:rPr>
        <w:t>厂区应在设计、建造时落实人车分流，现有未落实人车分流的搅拌站应开展人车分流改造，确保生产运营过程中的安全及卫生管控。</w:t>
      </w:r>
    </w:p>
    <w:p>
      <w:pPr>
        <w:pStyle w:val="4"/>
        <w:bidi w:val="0"/>
        <w:rPr>
          <w:rFonts w:hint="eastAsia"/>
          <w:lang w:val="en-US" w:eastAsia="zh-CN"/>
        </w:rPr>
      </w:pPr>
      <w:r>
        <w:rPr>
          <w:rFonts w:hint="eastAsia"/>
          <w:lang w:val="en-US" w:eastAsia="zh-CN"/>
        </w:rPr>
        <w:t>厂区内道路应硬化，道路和生产作业区地面应采用不起尘的混凝土或沥青混凝土等硬质地面，功能应满足生产和运输要求。</w:t>
      </w:r>
    </w:p>
    <w:p>
      <w:pPr>
        <w:pStyle w:val="4"/>
        <w:bidi w:val="0"/>
        <w:rPr>
          <w:rFonts w:hint="eastAsia"/>
          <w:lang w:val="en-US" w:eastAsia="zh-CN"/>
        </w:rPr>
      </w:pPr>
      <w:r>
        <w:rPr>
          <w:rFonts w:hint="eastAsia"/>
          <w:lang w:val="en-US" w:eastAsia="zh-CN"/>
        </w:rPr>
        <w:t xml:space="preserve">厂区内未硬化的空地应进行绿化或采取其他防止扬尘的措 </w:t>
      </w:r>
    </w:p>
    <w:p>
      <w:pPr>
        <w:rPr>
          <w:rFonts w:hint="eastAsia"/>
          <w:lang w:val="en-US" w:eastAsia="zh-CN"/>
        </w:rPr>
      </w:pPr>
      <w:r>
        <w:rPr>
          <w:rFonts w:hint="eastAsia"/>
          <w:lang w:val="en-US" w:eastAsia="zh-CN"/>
        </w:rPr>
        <w:t>施，且应保持卫生清洁，厂区绿化面积应不低于15%。</w:t>
      </w:r>
    </w:p>
    <w:p>
      <w:pPr>
        <w:pStyle w:val="4"/>
        <w:bidi w:val="0"/>
        <w:rPr>
          <w:rFonts w:hint="default"/>
          <w:lang w:val="en-US" w:eastAsia="zh-CN"/>
        </w:rPr>
      </w:pPr>
      <w:r>
        <w:rPr>
          <w:rFonts w:hint="eastAsia"/>
          <w:lang w:val="en-US" w:eastAsia="zh-CN"/>
        </w:rPr>
        <w:t>厂区门前环境按照门前环境卫生三包管理要求管理。员工食堂、宿舍、卫生间整洁有序，各类导向标牌、警示用语等宣传标志明显。</w:t>
      </w:r>
    </w:p>
    <w:p>
      <w:pPr>
        <w:pStyle w:val="4"/>
        <w:bidi w:val="0"/>
        <w:rPr>
          <w:rFonts w:hint="eastAsia"/>
          <w:lang w:val="en-US" w:eastAsia="zh-CN"/>
        </w:rPr>
      </w:pPr>
      <w:r>
        <w:rPr>
          <w:rFonts w:hint="eastAsia"/>
          <w:lang w:val="en-US" w:eastAsia="zh-CN"/>
        </w:rPr>
        <w:t>办公区应设置停车场、宣传栏、密闭式垃圾收集容器等设施，开展垃圾分类并定期清运。</w:t>
      </w:r>
    </w:p>
    <w:p>
      <w:pPr>
        <w:pStyle w:val="4"/>
        <w:bidi w:val="0"/>
        <w:rPr>
          <w:rFonts w:hint="eastAsia"/>
          <w:lang w:val="en-US" w:eastAsia="zh-CN"/>
        </w:rPr>
      </w:pPr>
      <w:r>
        <w:rPr>
          <w:rFonts w:hint="eastAsia"/>
          <w:lang w:val="en-US" w:eastAsia="zh-CN"/>
        </w:rPr>
        <w:t>食堂宜设置在生活区内。配套设置隔油池、化粪池或生活污水一体化处理设备，对生活污水进行深入处理，处理达标后用于植物绿化或灌溉农作物或根据环评批复要求排入市政污水管网。食堂应设置油烟净化设备，处理后的油烟废气应满足相关标准要求。</w:t>
      </w:r>
    </w:p>
    <w:p>
      <w:pPr>
        <w:pStyle w:val="4"/>
        <w:bidi w:val="0"/>
        <w:rPr>
          <w:rFonts w:hint="eastAsia"/>
          <w:lang w:val="en-US" w:eastAsia="zh-CN"/>
        </w:rPr>
      </w:pPr>
      <w:r>
        <w:rPr>
          <w:rFonts w:hint="eastAsia"/>
          <w:lang w:val="en-US" w:eastAsia="zh-CN"/>
        </w:rPr>
        <w:t>厂区建设时应合理设计排水系统,做到雨污分流，并配备生产废水处理、雨水储存循环利用系统。</w:t>
      </w:r>
    </w:p>
    <w:p>
      <w:pPr>
        <w:pStyle w:val="4"/>
        <w:bidi w:val="0"/>
        <w:rPr>
          <w:rFonts w:hint="eastAsia"/>
          <w:lang w:val="en-US" w:eastAsia="zh-CN"/>
        </w:rPr>
      </w:pPr>
      <w:r>
        <w:rPr>
          <w:rFonts w:hint="eastAsia"/>
          <w:lang w:val="en-US" w:eastAsia="zh-CN"/>
        </w:rPr>
        <w:t>生产区内应设置生产废弃物存放处。生产废弃物应分类存放、集中处理，满足防尘、防渗漏、防洒溢的要求。</w:t>
      </w:r>
    </w:p>
    <w:p>
      <w:pPr>
        <w:pStyle w:val="4"/>
        <w:bidi w:val="0"/>
        <w:rPr>
          <w:rFonts w:hint="eastAsia"/>
          <w:lang w:val="en-US" w:eastAsia="zh-CN"/>
        </w:rPr>
      </w:pPr>
      <w:r>
        <w:rPr>
          <w:rFonts w:hint="eastAsia"/>
          <w:lang w:val="en-US" w:eastAsia="zh-CN"/>
        </w:rPr>
        <w:t>厂区应独立设置危险废物暂存间。</w:t>
      </w:r>
    </w:p>
    <w:p>
      <w:pPr>
        <w:pStyle w:val="4"/>
        <w:bidi w:val="0"/>
        <w:rPr>
          <w:rFonts w:hint="default"/>
          <w:lang w:val="en-US" w:eastAsia="zh-CN"/>
        </w:rPr>
      </w:pPr>
      <w:r>
        <w:rPr>
          <w:rFonts w:hint="eastAsia"/>
          <w:lang w:val="en-US" w:eastAsia="zh-CN"/>
        </w:rPr>
        <w:t>厂区应独立设置危化品暂存间。</w:t>
      </w:r>
    </w:p>
    <w:p>
      <w:pPr>
        <w:pStyle w:val="2"/>
        <w:bidi w:val="0"/>
        <w:rPr>
          <w:rFonts w:hint="eastAsia"/>
          <w:lang w:val="en-US" w:eastAsia="zh-CN"/>
        </w:rPr>
      </w:pPr>
      <w:r>
        <w:rPr>
          <w:rFonts w:hint="eastAsia"/>
          <w:lang w:val="en-US" w:eastAsia="zh-CN"/>
        </w:rPr>
        <w:t>设备设施及污染防控</w:t>
      </w:r>
    </w:p>
    <w:p>
      <w:pPr>
        <w:pStyle w:val="3"/>
        <w:bidi w:val="0"/>
        <w:rPr>
          <w:rFonts w:hint="eastAsia"/>
          <w:b w:val="0"/>
          <w:bCs w:val="0"/>
          <w:lang w:val="en-US" w:eastAsia="zh-CN"/>
        </w:rPr>
      </w:pPr>
      <w:r>
        <w:rPr>
          <w:rFonts w:hint="eastAsia"/>
          <w:b w:val="0"/>
          <w:bCs w:val="0"/>
          <w:lang w:val="en-US" w:eastAsia="zh-CN"/>
        </w:rPr>
        <w:t>预拌混凝土绿色生产宜选用技术先进、低噪声、低能耗、低排放的搅拌、运输和试验设备，严禁使用国家和地方明令禁止的淘汰设备。设备应符合国家现行标准《混凝土搅拌站（楼）》G B / T 10171、《混凝土搅拌机》G B / T 9142 和《混凝土搅拌运输车》G B / T 26408等的相应规定。</w:t>
      </w:r>
    </w:p>
    <w:p>
      <w:pPr>
        <w:pStyle w:val="3"/>
        <w:bidi w:val="0"/>
        <w:rPr>
          <w:rFonts w:hint="eastAsia"/>
          <w:b w:val="0"/>
          <w:bCs w:val="0"/>
          <w:lang w:val="en-US" w:eastAsia="zh-CN"/>
        </w:rPr>
      </w:pPr>
      <w:r>
        <w:rPr>
          <w:rFonts w:hint="eastAsia"/>
          <w:b w:val="0"/>
          <w:bCs w:val="0"/>
          <w:lang w:val="en-US" w:eastAsia="zh-CN"/>
        </w:rPr>
        <w:t>预拌混凝土的生产、运输设备宜使用清洁能源。</w:t>
      </w:r>
    </w:p>
    <w:p>
      <w:pPr>
        <w:pStyle w:val="3"/>
        <w:bidi w:val="0"/>
        <w:rPr>
          <w:rFonts w:hint="eastAsia"/>
          <w:b w:val="0"/>
          <w:bCs w:val="0"/>
          <w:lang w:val="en-US" w:eastAsia="zh-CN"/>
        </w:rPr>
      </w:pPr>
      <w:r>
        <w:rPr>
          <w:rFonts w:hint="eastAsia"/>
          <w:b w:val="0"/>
          <w:bCs w:val="0"/>
          <w:lang w:val="en-US" w:eastAsia="zh-CN"/>
        </w:rPr>
        <w:t>搅拌站应对环保设备设施定期检查维护，需检定校准的仪器应定期送至有资质的单位进行检定校准。</w:t>
      </w:r>
    </w:p>
    <w:p>
      <w:pPr>
        <w:pStyle w:val="3"/>
        <w:bidi w:val="0"/>
        <w:rPr>
          <w:rFonts w:hint="eastAsia"/>
          <w:lang w:val="en-US" w:eastAsia="zh-CN"/>
        </w:rPr>
      </w:pPr>
      <w:r>
        <w:rPr>
          <w:rFonts w:hint="eastAsia"/>
          <w:lang w:val="en-US" w:eastAsia="zh-CN"/>
        </w:rPr>
        <w:t>搅拌楼</w:t>
      </w:r>
    </w:p>
    <w:p>
      <w:pPr>
        <w:pStyle w:val="4"/>
        <w:bidi w:val="0"/>
        <w:rPr>
          <w:rFonts w:hint="eastAsia"/>
          <w:lang w:val="en-US" w:eastAsia="zh-CN"/>
        </w:rPr>
      </w:pPr>
      <w:r>
        <w:rPr>
          <w:rFonts w:hint="eastAsia" w:ascii="Times New Roman" w:hAnsi="Times New Roman" w:eastAsia="仿宋_GB2312" w:cs="Times New Roman"/>
          <w:b w:val="0"/>
          <w:bCs w:val="0"/>
          <w:kern w:val="2"/>
          <w:sz w:val="28"/>
          <w:szCs w:val="32"/>
          <w:lang w:val="en-US" w:eastAsia="zh-CN" w:bidi="ar-SA"/>
        </w:rPr>
        <w:t>搅拌楼</w:t>
      </w:r>
      <w:r>
        <w:rPr>
          <w:rFonts w:hint="eastAsia" w:cs="Times New Roman"/>
          <w:b w:val="0"/>
          <w:bCs w:val="0"/>
          <w:kern w:val="2"/>
          <w:sz w:val="28"/>
          <w:szCs w:val="32"/>
          <w:lang w:val="en-US" w:eastAsia="zh-CN" w:bidi="ar-SA"/>
        </w:rPr>
        <w:t>应</w:t>
      </w:r>
      <w:r>
        <w:rPr>
          <w:rFonts w:hint="eastAsia" w:ascii="Times New Roman" w:hAnsi="Times New Roman" w:eastAsia="仿宋_GB2312" w:cs="Times New Roman"/>
          <w:b w:val="0"/>
          <w:bCs w:val="0"/>
          <w:kern w:val="2"/>
          <w:sz w:val="28"/>
          <w:szCs w:val="32"/>
          <w:lang w:val="en-US" w:eastAsia="zh-CN" w:bidi="ar-SA"/>
        </w:rPr>
        <w:t>采用整体封闭方式</w:t>
      </w:r>
      <w:r>
        <w:rPr>
          <w:rFonts w:hint="eastAsia" w:cs="Times New Roman"/>
          <w:b w:val="0"/>
          <w:bCs w:val="0"/>
          <w:kern w:val="2"/>
          <w:sz w:val="28"/>
          <w:szCs w:val="32"/>
          <w:lang w:val="en-US" w:eastAsia="zh-CN" w:bidi="ar-SA"/>
        </w:rPr>
        <w:t>，包括但不限于主机楼、</w:t>
      </w:r>
      <w:r>
        <w:rPr>
          <w:rFonts w:hint="eastAsia"/>
          <w:highlight w:val="none"/>
          <w:lang w:val="en-US" w:eastAsia="zh-CN"/>
        </w:rPr>
        <w:t>粉料罐、运输皮带、</w:t>
      </w:r>
      <w:r>
        <w:rPr>
          <w:rFonts w:hint="eastAsia"/>
          <w:lang w:val="en-US" w:eastAsia="zh-CN"/>
        </w:rPr>
        <w:t>原材料上料、配料、搅拌等易扬尘的设备设施和下料点</w:t>
      </w:r>
      <w:r>
        <w:rPr>
          <w:rFonts w:hint="eastAsia" w:cs="Times New Roman"/>
          <w:b w:val="0"/>
          <w:bCs w:val="0"/>
          <w:kern w:val="2"/>
          <w:sz w:val="28"/>
          <w:szCs w:val="32"/>
          <w:lang w:val="en-US" w:eastAsia="zh-CN" w:bidi="ar-SA"/>
        </w:rPr>
        <w:t>。</w:t>
      </w:r>
    </w:p>
    <w:p>
      <w:pPr>
        <w:pStyle w:val="4"/>
        <w:bidi w:val="0"/>
        <w:rPr>
          <w:rFonts w:hint="eastAsia" w:ascii="Times New Roman" w:hAnsi="Times New Roman" w:eastAsia="仿宋_GB2312" w:cs="Times New Roman"/>
          <w:b w:val="0"/>
          <w:bCs w:val="0"/>
          <w:kern w:val="2"/>
          <w:sz w:val="28"/>
          <w:szCs w:val="32"/>
          <w:lang w:val="en-US" w:eastAsia="zh-CN" w:bidi="ar-SA"/>
        </w:rPr>
      </w:pPr>
      <w:r>
        <w:rPr>
          <w:rFonts w:hint="eastAsia" w:ascii="Times New Roman" w:hAnsi="Times New Roman" w:eastAsia="仿宋_GB2312" w:cs="Times New Roman"/>
          <w:b w:val="0"/>
          <w:bCs w:val="0"/>
          <w:kern w:val="2"/>
          <w:sz w:val="28"/>
          <w:szCs w:val="32"/>
          <w:lang w:val="en-US" w:eastAsia="zh-CN" w:bidi="ar-SA"/>
        </w:rPr>
        <w:t>搅拌层应设有冲洗设施，冲洗废水应回收利用。</w:t>
      </w:r>
    </w:p>
    <w:p>
      <w:pPr>
        <w:pStyle w:val="4"/>
        <w:bidi w:val="0"/>
        <w:rPr>
          <w:rFonts w:hint="eastAsia" w:ascii="Times New Roman" w:hAnsi="Times New Roman" w:eastAsia="仿宋_GB2312" w:cs="Times New Roman"/>
          <w:b w:val="0"/>
          <w:bCs w:val="0"/>
          <w:kern w:val="2"/>
          <w:sz w:val="28"/>
          <w:szCs w:val="32"/>
          <w:lang w:val="en-US" w:eastAsia="zh-CN" w:bidi="ar-SA"/>
        </w:rPr>
      </w:pPr>
      <w:r>
        <w:rPr>
          <w:rFonts w:hint="eastAsia" w:ascii="Times New Roman" w:hAnsi="Times New Roman" w:eastAsia="仿宋_GB2312" w:cs="Times New Roman"/>
          <w:b w:val="0"/>
          <w:bCs w:val="0"/>
          <w:kern w:val="2"/>
          <w:sz w:val="28"/>
          <w:szCs w:val="32"/>
          <w:lang w:val="en-US" w:eastAsia="zh-CN" w:bidi="ar-SA"/>
        </w:rPr>
        <w:t>称量层平台</w:t>
      </w:r>
      <w:r>
        <w:rPr>
          <w:rFonts w:hint="eastAsia" w:cs="Times New Roman"/>
          <w:b w:val="0"/>
          <w:bCs w:val="0"/>
          <w:kern w:val="2"/>
          <w:sz w:val="28"/>
          <w:szCs w:val="32"/>
          <w:lang w:val="en-US" w:eastAsia="zh-CN" w:bidi="ar-SA"/>
        </w:rPr>
        <w:t>、搅拌主机、筒仓应配备除尘设施。除尘设施必须保持完好，滤芯等易损装置应定期保养或更换。</w:t>
      </w:r>
    </w:p>
    <w:p>
      <w:pPr>
        <w:pStyle w:val="4"/>
        <w:bidi w:val="0"/>
        <w:rPr>
          <w:rFonts w:hint="eastAsia" w:ascii="Times New Roman" w:hAnsi="Times New Roman" w:eastAsia="仿宋_GB2312" w:cs="Times New Roman"/>
          <w:b w:val="0"/>
          <w:bCs w:val="0"/>
          <w:kern w:val="2"/>
          <w:sz w:val="28"/>
          <w:szCs w:val="32"/>
          <w:lang w:val="en-US" w:eastAsia="zh-CN" w:bidi="ar-SA"/>
        </w:rPr>
      </w:pPr>
      <w:r>
        <w:rPr>
          <w:rFonts w:hint="eastAsia" w:cs="Times New Roman"/>
          <w:b w:val="0"/>
          <w:bCs w:val="0"/>
          <w:kern w:val="2"/>
          <w:sz w:val="28"/>
          <w:szCs w:val="32"/>
          <w:lang w:val="en-US" w:eastAsia="zh-CN" w:bidi="ar-SA"/>
        </w:rPr>
        <w:t>筒仓除吹灰管及除尘器出口外，不应再有通向大气的出口。吹灰管应采用硬式封闭接口，避免泄漏。</w:t>
      </w:r>
    </w:p>
    <w:p>
      <w:pPr>
        <w:pStyle w:val="4"/>
        <w:bidi w:val="0"/>
        <w:rPr>
          <w:rFonts w:hint="eastAsia" w:ascii="Times New Roman" w:hAnsi="Times New Roman" w:eastAsia="仿宋_GB2312" w:cs="Times New Roman"/>
          <w:b w:val="0"/>
          <w:bCs w:val="0"/>
          <w:kern w:val="2"/>
          <w:sz w:val="28"/>
          <w:szCs w:val="32"/>
          <w:lang w:val="en-US" w:eastAsia="zh-CN" w:bidi="ar-SA"/>
        </w:rPr>
      </w:pPr>
      <w:r>
        <w:rPr>
          <w:rFonts w:hint="eastAsia" w:ascii="Times New Roman" w:hAnsi="Times New Roman" w:eastAsia="仿宋_GB2312" w:cs="Times New Roman"/>
          <w:b w:val="0"/>
          <w:bCs w:val="0"/>
          <w:kern w:val="2"/>
          <w:sz w:val="28"/>
          <w:szCs w:val="32"/>
          <w:lang w:val="en-US" w:eastAsia="zh-CN" w:bidi="ar-SA"/>
        </w:rPr>
        <w:t>搅拌主机卸料口应采用防止混凝</w:t>
      </w:r>
      <w:r>
        <w:rPr>
          <w:rFonts w:hint="eastAsia" w:cs="Times New Roman"/>
          <w:b w:val="0"/>
          <w:bCs w:val="0"/>
          <w:kern w:val="2"/>
          <w:sz w:val="28"/>
          <w:szCs w:val="32"/>
          <w:lang w:val="en-US" w:eastAsia="zh-CN" w:bidi="ar-SA"/>
        </w:rPr>
        <w:t>土</w:t>
      </w:r>
      <w:r>
        <w:rPr>
          <w:rFonts w:hint="eastAsia" w:ascii="Times New Roman" w:hAnsi="Times New Roman" w:eastAsia="仿宋_GB2312" w:cs="Times New Roman"/>
          <w:b w:val="0"/>
          <w:bCs w:val="0"/>
          <w:kern w:val="2"/>
          <w:sz w:val="28"/>
          <w:szCs w:val="32"/>
          <w:lang w:val="en-US" w:eastAsia="zh-CN" w:bidi="ar-SA"/>
        </w:rPr>
        <w:t>喷溅的设施，卸料口下地面应保持清洁。</w:t>
      </w:r>
    </w:p>
    <w:p>
      <w:pPr>
        <w:pStyle w:val="4"/>
        <w:rPr>
          <w:rFonts w:hint="eastAsia"/>
          <w:lang w:val="en-US" w:eastAsia="zh-CN"/>
        </w:rPr>
      </w:pPr>
      <w:r>
        <w:rPr>
          <w:rFonts w:hint="eastAsia"/>
          <w:lang w:val="en-US" w:eastAsia="zh-CN"/>
        </w:rPr>
        <w:t>粉料仓应标识清晰，配备料位控制系统并可显示实时库存，对料位控制系统应定期检查维护。</w:t>
      </w:r>
    </w:p>
    <w:p>
      <w:pPr>
        <w:pStyle w:val="4"/>
        <w:bidi w:val="0"/>
        <w:rPr>
          <w:rFonts w:hint="default"/>
          <w:color w:val="auto"/>
          <w:highlight w:val="none"/>
          <w:lang w:val="en-US" w:eastAsia="zh-CN"/>
        </w:rPr>
      </w:pPr>
      <w:r>
        <w:rPr>
          <w:rFonts w:hint="eastAsia"/>
          <w:color w:val="auto"/>
          <w:highlight w:val="none"/>
          <w:lang w:val="en-US" w:eastAsia="zh-CN"/>
        </w:rPr>
        <w:t>粉料的充料过程应采用低噪音方式进行。</w:t>
      </w:r>
    </w:p>
    <w:p>
      <w:pPr>
        <w:pStyle w:val="4"/>
        <w:bidi w:val="0"/>
        <w:rPr>
          <w:rFonts w:hint="eastAsia" w:ascii="Times New Roman" w:hAnsi="Times New Roman" w:eastAsia="仿宋_GB2312" w:cs="Times New Roman"/>
          <w:b w:val="0"/>
          <w:bCs w:val="0"/>
          <w:kern w:val="2"/>
          <w:sz w:val="28"/>
          <w:szCs w:val="32"/>
          <w:lang w:val="en-US" w:eastAsia="zh-CN" w:bidi="ar-SA"/>
        </w:rPr>
      </w:pPr>
      <w:r>
        <w:rPr>
          <w:rFonts w:hint="eastAsia" w:ascii="Times New Roman" w:hAnsi="Times New Roman" w:eastAsia="仿宋_GB2312" w:cs="Times New Roman"/>
          <w:b w:val="0"/>
          <w:bCs w:val="0"/>
          <w:kern w:val="2"/>
          <w:sz w:val="28"/>
          <w:szCs w:val="32"/>
          <w:lang w:val="en-US" w:eastAsia="zh-CN" w:bidi="ar-SA"/>
        </w:rPr>
        <w:t>搅拌楼应安装实时监控系统</w:t>
      </w:r>
      <w:r>
        <w:rPr>
          <w:rFonts w:hint="eastAsia" w:cs="Times New Roman"/>
          <w:b w:val="0"/>
          <w:bCs w:val="0"/>
          <w:kern w:val="2"/>
          <w:sz w:val="28"/>
          <w:szCs w:val="32"/>
          <w:lang w:val="en-US" w:eastAsia="zh-CN" w:bidi="ar-SA"/>
        </w:rPr>
        <w:t>。</w:t>
      </w:r>
    </w:p>
    <w:p>
      <w:pPr>
        <w:pStyle w:val="3"/>
        <w:bidi w:val="0"/>
        <w:rPr>
          <w:rFonts w:hint="eastAsia"/>
          <w:lang w:val="en-US" w:eastAsia="zh-CN"/>
        </w:rPr>
      </w:pPr>
      <w:r>
        <w:rPr>
          <w:rFonts w:hint="eastAsia"/>
          <w:lang w:val="en-US" w:eastAsia="zh-CN"/>
        </w:rPr>
        <w:t>骨料堆场</w:t>
      </w:r>
    </w:p>
    <w:p>
      <w:pPr>
        <w:pStyle w:val="4"/>
        <w:bidi w:val="0"/>
        <w:rPr>
          <w:rFonts w:hint="eastAsia"/>
          <w:lang w:val="en-US" w:eastAsia="zh-CN"/>
        </w:rPr>
      </w:pPr>
      <w:r>
        <w:t>骨料堆场</w:t>
      </w:r>
      <w:r>
        <w:rPr>
          <w:rFonts w:hint="eastAsia"/>
          <w:lang w:val="en-US" w:eastAsia="zh-CN"/>
        </w:rPr>
        <w:t>应</w:t>
      </w:r>
      <w:r>
        <w:t>建成</w:t>
      </w:r>
      <w:r>
        <w:rPr>
          <w:rFonts w:hint="eastAsia"/>
          <w:highlight w:val="none"/>
          <w:lang w:eastAsia="zh-CN"/>
        </w:rPr>
        <w:t>全</w:t>
      </w:r>
      <w:r>
        <w:t>封闭式堆场</w:t>
      </w:r>
      <w:r>
        <w:rPr>
          <w:rFonts w:hint="eastAsia"/>
          <w:lang w:eastAsia="zh-CN"/>
        </w:rPr>
        <w:t>，</w:t>
      </w:r>
      <w:r>
        <w:rPr>
          <w:rFonts w:hint="eastAsia"/>
          <w:lang w:val="en-US" w:eastAsia="zh-CN"/>
        </w:rPr>
        <w:t>包括骨料存放区、装载机作业区、配料仓等。</w:t>
      </w:r>
    </w:p>
    <w:p>
      <w:pPr>
        <w:pStyle w:val="4"/>
        <w:bidi w:val="0"/>
        <w:rPr>
          <w:rFonts w:hint="eastAsia"/>
          <w:lang w:val="en-US" w:eastAsia="zh-CN"/>
        </w:rPr>
      </w:pPr>
      <w:r>
        <w:rPr>
          <w:rFonts w:hint="eastAsia"/>
          <w:lang w:val="en-US" w:eastAsia="zh-CN"/>
        </w:rPr>
        <w:t>骨料堆场应四</w:t>
      </w:r>
      <w:r>
        <w:rPr>
          <w:rFonts w:hint="eastAsia"/>
          <w:lang w:eastAsia="zh-CN"/>
        </w:rPr>
        <w:t>面</w:t>
      </w:r>
      <w:r>
        <w:rPr>
          <w:rFonts w:hint="eastAsia"/>
          <w:lang w:val="en-US" w:eastAsia="zh-CN"/>
        </w:rPr>
        <w:t>围</w:t>
      </w:r>
      <w:r>
        <w:rPr>
          <w:rFonts w:hint="eastAsia"/>
          <w:lang w:eastAsia="zh-CN"/>
        </w:rPr>
        <w:t>墙、加装硬顶，</w:t>
      </w:r>
      <w:r>
        <w:rPr>
          <w:rFonts w:hint="eastAsia"/>
          <w:lang w:val="en-US" w:eastAsia="zh-CN"/>
        </w:rPr>
        <w:t>有条件的应在车辆出入口处设置卷闸门或喷雾降尘设备。</w:t>
      </w:r>
      <w:r>
        <w:rPr>
          <w:rFonts w:hint="eastAsia"/>
          <w:lang w:eastAsia="zh-CN"/>
        </w:rPr>
        <w:t>应标明</w:t>
      </w:r>
      <w:r>
        <w:rPr>
          <w:rFonts w:hint="eastAsia"/>
          <w:lang w:val="en-US" w:eastAsia="zh-CN"/>
        </w:rPr>
        <w:t>堆场边界，</w:t>
      </w:r>
      <w:r>
        <w:rPr>
          <w:rFonts w:hint="eastAsia"/>
          <w:lang w:eastAsia="zh-CN"/>
        </w:rPr>
        <w:t>所有装卸料行为应在边界内完成。</w:t>
      </w:r>
    </w:p>
    <w:p>
      <w:pPr>
        <w:pStyle w:val="4"/>
        <w:bidi w:val="0"/>
        <w:rPr>
          <w:rFonts w:hint="eastAsia"/>
          <w:lang w:val="en-US" w:eastAsia="zh-CN"/>
        </w:rPr>
      </w:pPr>
      <w:r>
        <w:rPr>
          <w:rFonts w:hint="eastAsia"/>
          <w:lang w:val="en-US" w:eastAsia="zh-CN"/>
        </w:rPr>
        <w:t>储存砂石的地面应为硬质地面，宜建有积水池及回收利用管道，并确保排水通畅。</w:t>
      </w:r>
    </w:p>
    <w:p>
      <w:pPr>
        <w:pStyle w:val="4"/>
        <w:bidi w:val="0"/>
        <w:rPr>
          <w:rFonts w:hint="eastAsia"/>
          <w:lang w:val="en-US" w:eastAsia="zh-CN"/>
        </w:rPr>
      </w:pPr>
      <w:r>
        <w:rPr>
          <w:rFonts w:hint="eastAsia"/>
          <w:lang w:val="en-US" w:eastAsia="zh-CN"/>
        </w:rPr>
        <w:t>砂石堆场应安装喷雾降尘设备。配套建有机制砂生产线的车间必须安装必要的收尘器、喷淋、减噪设备。</w:t>
      </w:r>
    </w:p>
    <w:p>
      <w:pPr>
        <w:pStyle w:val="4"/>
        <w:rPr>
          <w:rFonts w:hint="eastAsia"/>
          <w:lang w:val="en-US" w:eastAsia="zh-CN"/>
        </w:rPr>
      </w:pPr>
      <w:r>
        <w:rPr>
          <w:rFonts w:hint="eastAsia"/>
          <w:lang w:val="en-US" w:eastAsia="zh-CN"/>
        </w:rPr>
        <w:t>配料地仓应与骨料仓一起封闭，配料用皮带输送机应侧面封闭且上部加盖。</w:t>
      </w:r>
    </w:p>
    <w:p>
      <w:pPr>
        <w:pStyle w:val="3"/>
        <w:bidi w:val="0"/>
        <w:rPr>
          <w:rFonts w:hint="eastAsia"/>
          <w:lang w:val="en-US" w:eastAsia="zh-CN"/>
        </w:rPr>
      </w:pPr>
      <w:r>
        <w:rPr>
          <w:rFonts w:hint="eastAsia"/>
          <w:lang w:val="en-US" w:eastAsia="zh-CN"/>
        </w:rPr>
        <w:t>生产废水和废弃物处理</w:t>
      </w:r>
    </w:p>
    <w:p>
      <w:pPr>
        <w:pStyle w:val="4"/>
        <w:bidi w:val="0"/>
        <w:rPr>
          <w:rFonts w:hint="eastAsia"/>
          <w:lang w:val="en-US" w:eastAsia="zh-CN"/>
        </w:rPr>
      </w:pPr>
      <w:r>
        <w:rPr>
          <w:rFonts w:hint="eastAsia"/>
          <w:lang w:val="en-US" w:eastAsia="zh-CN"/>
        </w:rPr>
        <w:t>搅拌站应设置高性能、精细化控制的砂石分离设备，根据厂区生产规模及作业车辆配置适配的砂石分离设备。砂石分离机应状态良好且运行正常，如有故障需及时修复，确保废弃混凝土和废浆得到资源化利用。</w:t>
      </w:r>
    </w:p>
    <w:p>
      <w:pPr>
        <w:pStyle w:val="4"/>
        <w:bidi w:val="0"/>
        <w:rPr>
          <w:rFonts w:hint="eastAsia"/>
          <w:lang w:val="en-US" w:eastAsia="zh-CN"/>
        </w:rPr>
      </w:pPr>
      <w:r>
        <w:rPr>
          <w:rFonts w:hint="eastAsia"/>
          <w:lang w:val="en-US" w:eastAsia="zh-CN"/>
        </w:rPr>
        <w:t>废弃混凝土拌合物处理过程中产生的废水和废浆应通过专用管道进入生产废水和废浆处置系统。</w:t>
      </w:r>
    </w:p>
    <w:p>
      <w:pPr>
        <w:pStyle w:val="4"/>
        <w:bidi w:val="0"/>
        <w:rPr>
          <w:rFonts w:hint="eastAsia"/>
          <w:lang w:val="en-US" w:eastAsia="zh-CN"/>
        </w:rPr>
      </w:pPr>
      <w:r>
        <w:rPr>
          <w:rFonts w:hint="eastAsia"/>
          <w:lang w:val="en-US" w:eastAsia="zh-CN"/>
        </w:rPr>
        <w:t>应在厂区及进出厂道路周边配置足够数量的雾化喷淋设施，或及时使用洒水车进行洒水降尘作业。</w:t>
      </w:r>
    </w:p>
    <w:p>
      <w:pPr>
        <w:pStyle w:val="4"/>
        <w:bidi w:val="0"/>
        <w:rPr>
          <w:rFonts w:hint="eastAsia"/>
          <w:lang w:val="en-US" w:eastAsia="zh-CN"/>
        </w:rPr>
      </w:pPr>
      <w:r>
        <w:rPr>
          <w:rFonts w:hint="eastAsia"/>
          <w:lang w:val="en-US" w:eastAsia="zh-CN"/>
        </w:rPr>
        <w:t>沉淀池应进行防渗处理，严禁通过渗漏等违法行为排放水污染物。</w:t>
      </w:r>
    </w:p>
    <w:p>
      <w:pPr>
        <w:pStyle w:val="4"/>
        <w:bidi w:val="0"/>
        <w:rPr>
          <w:rFonts w:hint="eastAsia"/>
          <w:lang w:val="en-US" w:eastAsia="zh-CN"/>
        </w:rPr>
      </w:pPr>
      <w:r>
        <w:rPr>
          <w:rFonts w:hint="eastAsia"/>
          <w:lang w:val="en-US" w:eastAsia="zh-CN"/>
        </w:rPr>
        <w:t>搅拌站生产污水、生产浆水必须做到“零排放”，防止渗漏、外溢。严禁采用通过利用渗井、渗坑，或者不正常运行水污染防治设施等逃避监管的方式排放水污染物。</w:t>
      </w:r>
    </w:p>
    <w:p>
      <w:pPr>
        <w:pStyle w:val="4"/>
        <w:bidi w:val="0"/>
        <w:rPr>
          <w:rFonts w:hint="eastAsia"/>
          <w:lang w:val="en-US" w:eastAsia="zh-CN"/>
        </w:rPr>
      </w:pPr>
      <w:r>
        <w:rPr>
          <w:rFonts w:hint="eastAsia"/>
          <w:lang w:val="en-US" w:eastAsia="zh-CN"/>
        </w:rPr>
        <w:t>搅拌站的固废堆放点应满足防尘、防渗漏、防洒溢的要求。固废清运需和第三方有资质的单位签订合同，定期清运并记录清运数据。</w:t>
      </w:r>
      <w:r>
        <w:rPr>
          <w:rFonts w:ascii="仿宋_GB2312" w:hAnsi="仿宋_GB2312" w:eastAsia="仿宋_GB2312" w:cs="仿宋_GB2312"/>
          <w:b w:val="0"/>
          <w:bCs w:val="0"/>
          <w:color w:val="000000"/>
          <w:sz w:val="28"/>
          <w:szCs w:val="28"/>
        </w:rPr>
        <w:t>不得擅自倾倒、抛撒或者堆放生产固废</w:t>
      </w:r>
      <w:r>
        <w:rPr>
          <w:rFonts w:hint="eastAsia" w:ascii="仿宋_GB2312" w:hAnsi="仿宋_GB2312" w:cs="仿宋_GB2312"/>
          <w:b w:val="0"/>
          <w:bCs w:val="0"/>
          <w:color w:val="000000"/>
          <w:sz w:val="28"/>
          <w:szCs w:val="28"/>
          <w:lang w:eastAsia="zh-CN"/>
        </w:rPr>
        <w:t>。</w:t>
      </w:r>
    </w:p>
    <w:p>
      <w:pPr>
        <w:pStyle w:val="3"/>
        <w:bidi w:val="0"/>
        <w:rPr>
          <w:rFonts w:hint="eastAsia"/>
          <w:lang w:val="en-US" w:eastAsia="zh-CN"/>
        </w:rPr>
      </w:pPr>
      <w:r>
        <w:rPr>
          <w:rFonts w:hint="eastAsia"/>
          <w:lang w:val="en-US" w:eastAsia="zh-CN"/>
        </w:rPr>
        <w:t>危废暂存间</w:t>
      </w:r>
    </w:p>
    <w:p>
      <w:pPr>
        <w:pStyle w:val="4"/>
        <w:bidi w:val="0"/>
        <w:rPr>
          <w:rFonts w:hint="eastAsia"/>
          <w:lang w:eastAsia="zh-CN"/>
        </w:rPr>
      </w:pPr>
      <w:r>
        <w:rPr>
          <w:rFonts w:hint="eastAsia"/>
          <w:lang w:val="en-US" w:eastAsia="zh-CN"/>
        </w:rPr>
        <w:t>搅拌站应</w:t>
      </w:r>
      <w:r>
        <w:rPr>
          <w:rFonts w:hint="eastAsia"/>
          <w:lang w:eastAsia="zh-CN"/>
        </w:rPr>
        <w:t>设置危废暂存间，危废间要独立、密闭，上锁防盗，设置必要的安全照明设施和观察窗口。</w:t>
      </w:r>
    </w:p>
    <w:p>
      <w:pPr>
        <w:pStyle w:val="4"/>
        <w:bidi w:val="0"/>
        <w:rPr>
          <w:rFonts w:hint="eastAsia" w:ascii="仿宋_GB2312" w:hAnsi="仿宋_GB2312" w:cs="仿宋_GB2312"/>
          <w:b w:val="0"/>
          <w:bCs w:val="0"/>
          <w:color w:val="000000"/>
          <w:sz w:val="28"/>
          <w:szCs w:val="28"/>
          <w:lang w:eastAsia="zh-CN"/>
        </w:rPr>
      </w:pPr>
      <w:r>
        <w:rPr>
          <w:rFonts w:hint="eastAsia"/>
          <w:lang w:eastAsia="zh-CN"/>
        </w:rPr>
        <w:t>危废间地面要防渗，顶部防水、防晒;地面与裙脚要用</w:t>
      </w:r>
      <w:r>
        <w:rPr>
          <w:rFonts w:hint="eastAsia" w:ascii="仿宋_GB2312" w:hAnsi="仿宋_GB2312" w:cs="仿宋_GB2312"/>
          <w:b w:val="0"/>
          <w:bCs w:val="0"/>
          <w:color w:val="000000"/>
          <w:sz w:val="28"/>
          <w:szCs w:val="28"/>
          <w:lang w:eastAsia="zh-CN"/>
        </w:rPr>
        <w:t>坚固、防渗的材料建造，门口要设置围堰。</w:t>
      </w:r>
    </w:p>
    <w:p>
      <w:pPr>
        <w:pStyle w:val="4"/>
        <w:bidi w:val="0"/>
        <w:rPr>
          <w:rFonts w:hint="eastAsia" w:ascii="仿宋_GB2312" w:hAnsi="仿宋_GB2312" w:cs="仿宋_GB2312"/>
          <w:b w:val="0"/>
          <w:bCs w:val="0"/>
          <w:color w:val="000000"/>
          <w:sz w:val="28"/>
          <w:szCs w:val="28"/>
          <w:lang w:eastAsia="zh-CN"/>
        </w:rPr>
      </w:pPr>
      <w:r>
        <w:rPr>
          <w:rFonts w:hint="eastAsia"/>
          <w:lang w:eastAsia="zh-CN"/>
        </w:rPr>
        <w:t>存放危废为液体的危废间内必须有泄漏液体收集装置</w:t>
      </w:r>
      <w:r>
        <w:rPr>
          <w:rFonts w:hint="eastAsia" w:ascii="仿宋_GB2312" w:hAnsi="仿宋_GB2312" w:cs="仿宋_GB2312"/>
          <w:b w:val="0"/>
          <w:bCs w:val="0"/>
          <w:color w:val="000000"/>
          <w:sz w:val="28"/>
          <w:szCs w:val="28"/>
          <w:lang w:eastAsia="zh-CN"/>
        </w:rPr>
        <w:t>（例如托盘、导流沟、收集池）。</w:t>
      </w:r>
    </w:p>
    <w:p>
      <w:pPr>
        <w:pStyle w:val="4"/>
        <w:bidi w:val="0"/>
        <w:rPr>
          <w:rFonts w:hint="eastAsia" w:ascii="仿宋_GB2312" w:hAnsi="仿宋_GB2312" w:cs="仿宋_GB2312"/>
          <w:b w:val="0"/>
          <w:bCs w:val="0"/>
          <w:color w:val="000000"/>
          <w:sz w:val="28"/>
          <w:szCs w:val="28"/>
          <w:lang w:eastAsia="zh-CN"/>
        </w:rPr>
      </w:pPr>
      <w:r>
        <w:rPr>
          <w:rFonts w:hint="eastAsia"/>
          <w:lang w:eastAsia="zh-CN"/>
        </w:rPr>
        <w:t>危废间门上要张贴包含所有危废的标识、</w:t>
      </w:r>
      <w:r>
        <w:rPr>
          <w:rFonts w:hint="eastAsia"/>
          <w:lang w:val="en-US" w:eastAsia="zh-CN"/>
        </w:rPr>
        <w:t>标签、分区贮存标志、</w:t>
      </w:r>
      <w:r>
        <w:rPr>
          <w:rFonts w:hint="eastAsia"/>
          <w:lang w:eastAsia="zh-CN"/>
        </w:rPr>
        <w:t>危废</w:t>
      </w:r>
      <w:r>
        <w:rPr>
          <w:rFonts w:hint="eastAsia" w:ascii="仿宋_GB2312" w:hAnsi="仿宋_GB2312" w:cs="仿宋_GB2312"/>
          <w:b w:val="0"/>
          <w:bCs w:val="0"/>
          <w:color w:val="000000"/>
          <w:sz w:val="28"/>
          <w:szCs w:val="28"/>
          <w:lang w:eastAsia="zh-CN"/>
        </w:rPr>
        <w:t>间内对应墙上有标志标识，无法装入常用容器的危险废物可用防漏胶袋等盛装，包装桶、袋上有标签。</w:t>
      </w:r>
    </w:p>
    <w:p>
      <w:pPr>
        <w:pStyle w:val="4"/>
        <w:bidi w:val="0"/>
        <w:rPr>
          <w:rFonts w:hint="eastAsia"/>
          <w:lang w:eastAsia="zh-CN"/>
        </w:rPr>
      </w:pPr>
      <w:r>
        <w:rPr>
          <w:rFonts w:hint="eastAsia"/>
          <w:lang w:eastAsia="zh-CN"/>
        </w:rPr>
        <w:t>危险废物标签、危险废物识别标志、危险废物分区贮存标志可参考 2023 年 7 月 1 日起正式实施的《危险废物识别标志设置技术规范》进行制作和张贴。</w:t>
      </w:r>
    </w:p>
    <w:p>
      <w:pPr>
        <w:pStyle w:val="4"/>
        <w:bidi w:val="0"/>
        <w:rPr>
          <w:rFonts w:hint="eastAsia"/>
          <w:lang w:eastAsia="zh-CN"/>
        </w:rPr>
      </w:pPr>
      <w:r>
        <w:rPr>
          <w:rFonts w:hint="eastAsia"/>
          <w:lang w:eastAsia="zh-CN"/>
        </w:rPr>
        <w:t>危废间环境管理责任制要上墙，并需制定危废意外事故防范措施和应急预案，定期组织培训并开展应急演练。</w:t>
      </w:r>
    </w:p>
    <w:p>
      <w:pPr>
        <w:pStyle w:val="4"/>
        <w:bidi w:val="0"/>
        <w:rPr>
          <w:rFonts w:hint="eastAsia"/>
          <w:lang w:eastAsia="zh-CN"/>
        </w:rPr>
      </w:pPr>
      <w:r>
        <w:rPr>
          <w:rFonts w:hint="eastAsia"/>
          <w:lang w:val="en-US" w:eastAsia="zh-CN"/>
        </w:rPr>
        <w:t>搅拌站</w:t>
      </w:r>
      <w:r>
        <w:rPr>
          <w:rFonts w:hint="eastAsia"/>
          <w:lang w:eastAsia="zh-CN"/>
        </w:rPr>
        <w:t>不得将危废提供或者委托给无经营许可证的单位；不得在运输过程中沿途丢弃、遗撒危险废物。</w:t>
      </w:r>
    </w:p>
    <w:p>
      <w:pPr>
        <w:pStyle w:val="4"/>
        <w:bidi w:val="0"/>
        <w:rPr>
          <w:rFonts w:hint="eastAsia"/>
          <w:lang w:val="en-US" w:eastAsia="zh-CN"/>
        </w:rPr>
      </w:pPr>
      <w:r>
        <w:rPr>
          <w:rFonts w:hint="eastAsia"/>
          <w:lang w:val="en-US" w:eastAsia="zh-CN"/>
        </w:rPr>
        <w:t>其他危险废物管理要求应遵循《中华人民共和国固体废物污染防治法》、《危险废物贮存污染控制标准》、《危险废物识别标志设置技术规范》相关规定执行。</w:t>
      </w:r>
    </w:p>
    <w:p>
      <w:pPr>
        <w:pStyle w:val="3"/>
        <w:bidi w:val="0"/>
        <w:rPr>
          <w:rFonts w:hint="eastAsia"/>
          <w:lang w:val="en-US" w:eastAsia="zh-CN"/>
        </w:rPr>
      </w:pPr>
      <w:r>
        <w:rPr>
          <w:rFonts w:hint="eastAsia"/>
          <w:lang w:val="en-US" w:eastAsia="zh-CN"/>
        </w:rPr>
        <w:t>运输及作业车辆</w:t>
      </w:r>
    </w:p>
    <w:p>
      <w:pPr>
        <w:pStyle w:val="4"/>
        <w:bidi w:val="0"/>
        <w:rPr>
          <w:rFonts w:hint="eastAsia"/>
          <w:lang w:val="en-US" w:eastAsia="zh-CN"/>
        </w:rPr>
      </w:pPr>
      <w:r>
        <w:rPr>
          <w:rFonts w:hint="eastAsia"/>
          <w:lang w:val="en-US" w:eastAsia="zh-CN"/>
        </w:rPr>
        <w:t>运输及作业车辆应达到海南省机动车污染物排放标准要求。</w:t>
      </w:r>
    </w:p>
    <w:p>
      <w:pPr>
        <w:pStyle w:val="4"/>
        <w:bidi w:val="0"/>
        <w:rPr>
          <w:rFonts w:hint="eastAsia"/>
          <w:lang w:val="en-US" w:eastAsia="zh-CN"/>
        </w:rPr>
      </w:pPr>
      <w:r>
        <w:rPr>
          <w:rFonts w:hint="eastAsia"/>
          <w:lang w:val="en-US" w:eastAsia="zh-CN"/>
        </w:rPr>
        <w:t>运输车应按额定载重量、规定速度运行，严禁超载、超速。</w:t>
      </w:r>
    </w:p>
    <w:p>
      <w:pPr>
        <w:pStyle w:val="4"/>
        <w:bidi w:val="0"/>
        <w:rPr>
          <w:rFonts w:hint="eastAsia"/>
          <w:lang w:val="en-US" w:eastAsia="zh-CN"/>
        </w:rPr>
      </w:pPr>
      <w:r>
        <w:rPr>
          <w:rFonts w:hint="eastAsia"/>
          <w:lang w:val="en-US" w:eastAsia="zh-CN"/>
        </w:rPr>
        <w:t>粉料及液体外加剂应采用全封闭的车辆运输，有防渗漏措施。砂石骨料运输车辆需密闭运输，上方覆盖篷布，减少扬尘污染，最大程度避免漏料。</w:t>
      </w:r>
    </w:p>
    <w:p>
      <w:pPr>
        <w:pStyle w:val="4"/>
        <w:bidi w:val="0"/>
        <w:rPr>
          <w:rFonts w:hint="eastAsia"/>
          <w:lang w:val="en-US" w:eastAsia="zh-CN"/>
        </w:rPr>
      </w:pPr>
      <w:r>
        <w:rPr>
          <w:rFonts w:hint="eastAsia"/>
          <w:lang w:val="en-US" w:eastAsia="zh-CN"/>
        </w:rPr>
        <w:t>混凝土运输车在驶离生产厂区或施工现场前应进行冲洗，严禁车轮带泥上路，行驶中应对滑槽等活动部位进行固定。按规定装载量装运混凝土，确保不产生漏洒。</w:t>
      </w:r>
    </w:p>
    <w:p>
      <w:pPr>
        <w:pStyle w:val="4"/>
        <w:bidi w:val="0"/>
        <w:rPr>
          <w:rFonts w:hint="eastAsia"/>
          <w:lang w:val="en-US" w:eastAsia="zh-CN"/>
        </w:rPr>
      </w:pPr>
      <w:r>
        <w:rPr>
          <w:rFonts w:hint="eastAsia"/>
          <w:lang w:val="en-US" w:eastAsia="zh-CN"/>
        </w:rPr>
        <w:t>运输车辆外观保持清洁，车身应有明显企业标识。</w:t>
      </w:r>
    </w:p>
    <w:p>
      <w:pPr>
        <w:pStyle w:val="4"/>
        <w:bidi w:val="0"/>
        <w:rPr>
          <w:rFonts w:hint="eastAsia"/>
          <w:lang w:val="en-US" w:eastAsia="zh-CN"/>
        </w:rPr>
      </w:pPr>
      <w:r>
        <w:rPr>
          <w:rFonts w:hint="eastAsia"/>
          <w:lang w:val="en-US" w:eastAsia="zh-CN"/>
        </w:rPr>
        <w:t>搅拌站内应配备运输车清洗装置，冲洗产生的废水应通过专用管道进入生产废水处置系统。</w:t>
      </w:r>
    </w:p>
    <w:p>
      <w:pPr>
        <w:pStyle w:val="4"/>
        <w:bidi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混凝土运输前，应合理选择混凝土运输路线，应尽量避免驶入</w:t>
      </w:r>
      <w:r>
        <w:rPr>
          <w:rFonts w:hint="eastAsia" w:ascii="仿宋_GB2312" w:hAnsi="仿宋_GB2312" w:eastAsia="仿宋_GB2312" w:cs="仿宋_GB2312"/>
          <w:b w:val="0"/>
          <w:bCs w:val="0"/>
          <w:color w:val="000000"/>
          <w:sz w:val="28"/>
          <w:szCs w:val="28"/>
        </w:rPr>
        <w:t>居住区、商业交通居民混合区、文化区</w:t>
      </w:r>
      <w:r>
        <w:rPr>
          <w:rFonts w:hint="eastAsia" w:ascii="仿宋_GB2312" w:hAnsi="仿宋_GB2312" w:eastAsia="仿宋_GB2312" w:cs="仿宋_GB2312"/>
          <w:b w:val="0"/>
          <w:bCs w:val="0"/>
          <w:color w:val="000000"/>
          <w:sz w:val="28"/>
          <w:szCs w:val="28"/>
          <w:lang w:eastAsia="zh-CN"/>
        </w:rPr>
        <w:t>，</w:t>
      </w:r>
      <w:r>
        <w:rPr>
          <w:rFonts w:hint="eastAsia" w:ascii="仿宋_GB2312" w:hAnsi="仿宋_GB2312" w:eastAsia="仿宋_GB2312" w:cs="仿宋_GB2312"/>
          <w:b w:val="0"/>
          <w:bCs w:val="0"/>
          <w:color w:val="000000"/>
          <w:sz w:val="28"/>
          <w:szCs w:val="28"/>
          <w:lang w:val="en-US" w:eastAsia="zh-CN"/>
        </w:rPr>
        <w:t>减少对该类环境敏感区的不利影响</w:t>
      </w:r>
      <w:r>
        <w:rPr>
          <w:rFonts w:hint="eastAsia" w:ascii="仿宋_GB2312" w:hAnsi="仿宋_GB2312" w:eastAsia="仿宋_GB2312" w:cs="仿宋_GB2312"/>
          <w:lang w:val="en-US" w:eastAsia="zh-CN"/>
        </w:rPr>
        <w:t>。</w:t>
      </w:r>
    </w:p>
    <w:p>
      <w:pPr>
        <w:pStyle w:val="2"/>
        <w:bidi w:val="0"/>
        <w:rPr>
          <w:rFonts w:hint="eastAsia"/>
          <w:lang w:val="en-US" w:eastAsia="zh-CN"/>
        </w:rPr>
      </w:pPr>
      <w:r>
        <w:rPr>
          <w:rFonts w:hint="eastAsia"/>
          <w:lang w:val="en-US" w:eastAsia="zh-CN"/>
        </w:rPr>
        <w:t>环境监测</w:t>
      </w:r>
    </w:p>
    <w:p>
      <w:pPr>
        <w:pStyle w:val="3"/>
        <w:bidi w:val="0"/>
        <w:rPr>
          <w:rFonts w:hint="eastAsia"/>
          <w:b w:val="0"/>
          <w:bCs w:val="0"/>
          <w:lang w:val="en-US" w:eastAsia="zh-CN"/>
        </w:rPr>
      </w:pPr>
      <w:r>
        <w:rPr>
          <w:rFonts w:hint="eastAsia"/>
          <w:b w:val="0"/>
          <w:bCs w:val="0"/>
          <w:lang w:val="en-US" w:eastAsia="zh-CN"/>
        </w:rPr>
        <w:t>搅拌站应安装噪音粉尘监测设备，并按照海南省要求与当地主要监管部门进行联网。</w:t>
      </w:r>
    </w:p>
    <w:p>
      <w:pPr>
        <w:pStyle w:val="3"/>
        <w:bidi w:val="0"/>
        <w:rPr>
          <w:rFonts w:hint="eastAsia"/>
          <w:b w:val="0"/>
          <w:bCs w:val="0"/>
          <w:lang w:val="en-US" w:eastAsia="zh-CN"/>
        </w:rPr>
      </w:pPr>
      <w:r>
        <w:rPr>
          <w:rFonts w:hint="eastAsia"/>
          <w:b w:val="0"/>
          <w:bCs w:val="0"/>
          <w:lang w:val="en-US" w:eastAsia="zh-CN"/>
        </w:rPr>
        <w:t>搅拌站需参照厂站环境影响评价表及环评批复的检测指标要求，定期邀请第三方有资质单位开展环境质量检测，检测的环境因素、频率、布点及数据需达标，并取得相应的检测报告。</w:t>
      </w:r>
    </w:p>
    <w:p>
      <w:pPr>
        <w:pStyle w:val="3"/>
        <w:bidi w:val="0"/>
        <w:rPr>
          <w:rFonts w:hint="eastAsia"/>
          <w:b w:val="0"/>
          <w:bCs w:val="0"/>
          <w:lang w:val="en-US" w:eastAsia="zh-CN"/>
        </w:rPr>
      </w:pPr>
      <w:r>
        <w:rPr>
          <w:rFonts w:hint="eastAsia"/>
          <w:b w:val="0"/>
          <w:bCs w:val="0"/>
          <w:lang w:val="en-US" w:eastAsia="zh-CN"/>
        </w:rPr>
        <w:t>需要申领办理排污许可证或被纳入重点排污单位的预拌混凝土企业需根据当地政府要求开展环境监测并定期上报。</w:t>
      </w:r>
    </w:p>
    <w:p>
      <w:pPr>
        <w:pStyle w:val="2"/>
        <w:bidi w:val="0"/>
        <w:rPr>
          <w:rFonts w:hint="eastAsia"/>
          <w:lang w:val="en-US" w:eastAsia="zh-CN"/>
        </w:rPr>
      </w:pPr>
      <w:r>
        <w:rPr>
          <w:rFonts w:hint="eastAsia"/>
          <w:lang w:val="en-US" w:eastAsia="zh-CN"/>
        </w:rPr>
        <w:t>清洁生产与节能减排</w:t>
      </w:r>
    </w:p>
    <w:p>
      <w:pPr>
        <w:rPr>
          <w:rFonts w:hint="default"/>
          <w:highlight w:val="none"/>
          <w:lang w:val="en-US" w:eastAsia="zh-CN"/>
        </w:rPr>
      </w:pPr>
      <w:r>
        <w:rPr>
          <w:rFonts w:hint="eastAsia"/>
          <w:highlight w:val="none"/>
          <w:lang w:val="en-US" w:eastAsia="zh-CN"/>
        </w:rPr>
        <w:t>为了引导混凝土企业转型升级、淘汰落后产能、促进行业高质量发展，在满足以上环保要求的基础上，鼓励企业持续开展清洁生产与节能减排，争创新时代下满足环境友好型、资源节约型的现代化混凝土企业。</w:t>
      </w:r>
    </w:p>
    <w:p>
      <w:pPr>
        <w:pStyle w:val="3"/>
        <w:bidi w:val="0"/>
        <w:rPr>
          <w:rFonts w:hint="default"/>
          <w:lang w:val="en-US" w:eastAsia="zh-CN"/>
        </w:rPr>
      </w:pPr>
      <w:r>
        <w:rPr>
          <w:rFonts w:hint="eastAsia"/>
          <w:lang w:val="en-US" w:eastAsia="zh-CN"/>
        </w:rPr>
        <w:t>清洁生产与绿色制造</w:t>
      </w:r>
    </w:p>
    <w:p>
      <w:pPr>
        <w:pStyle w:val="4"/>
        <w:bidi w:val="0"/>
        <w:rPr>
          <w:rFonts w:hint="eastAsia"/>
          <w:lang w:val="en-US" w:eastAsia="zh-CN"/>
        </w:rPr>
      </w:pPr>
      <w:r>
        <w:rPr>
          <w:rFonts w:hint="eastAsia"/>
          <w:lang w:val="en-US" w:eastAsia="zh-CN"/>
        </w:rPr>
        <w:t>预拌混凝土质量应符合国家和海南省现行有关标准的规定，其配合比设计、原材料选用应满足节地、节能、节材、节水和环境保护要求，并根据行业相关要求对预拌混凝土进行绿色建材评价标识认证。</w:t>
      </w:r>
    </w:p>
    <w:p>
      <w:pPr>
        <w:pStyle w:val="4"/>
        <w:bidi w:val="0"/>
        <w:rPr>
          <w:rFonts w:hint="eastAsia"/>
          <w:lang w:val="en-US" w:eastAsia="zh-CN"/>
        </w:rPr>
      </w:pPr>
      <w:r>
        <w:rPr>
          <w:rFonts w:hint="eastAsia"/>
          <w:lang w:val="en-US" w:eastAsia="zh-CN"/>
        </w:rPr>
        <w:t>搅拌站应优先采用绿色环保新技术、新工艺、新材料、新设备，并加强示范应用推广。</w:t>
      </w:r>
    </w:p>
    <w:p>
      <w:pPr>
        <w:pStyle w:val="4"/>
        <w:bidi w:val="0"/>
        <w:rPr>
          <w:rFonts w:hint="eastAsia"/>
          <w:lang w:val="en-US" w:eastAsia="zh-CN"/>
        </w:rPr>
      </w:pPr>
      <w:r>
        <w:rPr>
          <w:rFonts w:hint="eastAsia"/>
          <w:lang w:val="en-US" w:eastAsia="zh-CN"/>
        </w:rPr>
        <w:t>鼓励各预拌混凝土企业开展自愿性节能承诺、自愿性清洁生产审核等工作，投资、建设、运营绿色厂站。</w:t>
      </w:r>
    </w:p>
    <w:p>
      <w:pPr>
        <w:pStyle w:val="4"/>
        <w:bidi w:val="0"/>
        <w:rPr>
          <w:rFonts w:hint="eastAsia"/>
          <w:lang w:val="en-US" w:eastAsia="zh-CN"/>
        </w:rPr>
      </w:pPr>
      <w:r>
        <w:rPr>
          <w:rFonts w:hint="eastAsia"/>
          <w:lang w:val="en-US" w:eastAsia="zh-CN"/>
        </w:rPr>
        <w:t>各预拌混凝土企业应主动开展环保设备设施升级改造，根据行业发展的新趋势、新要求对厂站现有的环保设备设施进行技改升级，以满足清洁生产与节能降耗的要求。</w:t>
      </w:r>
    </w:p>
    <w:p>
      <w:pPr>
        <w:pStyle w:val="4"/>
        <w:bidi w:val="0"/>
        <w:rPr>
          <w:rFonts w:hint="eastAsia"/>
          <w:lang w:val="en-US" w:eastAsia="zh-CN"/>
        </w:rPr>
      </w:pPr>
      <w:r>
        <w:rPr>
          <w:rFonts w:hint="eastAsia"/>
          <w:lang w:val="en-US" w:eastAsia="zh-CN"/>
        </w:rPr>
        <w:t>鼓励各预拌混凝土企业积极参与全国范围内的绿色工厂、三星级绿色预拌厂、三星级绿色建材及海南省预拌混凝土行业绿色低碳标杆厂站的评选。</w:t>
      </w:r>
    </w:p>
    <w:p>
      <w:pPr>
        <w:pStyle w:val="3"/>
        <w:bidi w:val="0"/>
        <w:rPr>
          <w:rFonts w:hint="default"/>
          <w:lang w:val="en-US" w:eastAsia="zh-CN"/>
        </w:rPr>
      </w:pPr>
      <w:r>
        <w:rPr>
          <w:rFonts w:hint="eastAsia"/>
          <w:lang w:val="en-US" w:eastAsia="zh-CN"/>
        </w:rPr>
        <w:t>节能减排</w:t>
      </w:r>
    </w:p>
    <w:p>
      <w:pPr>
        <w:pStyle w:val="4"/>
        <w:bidi w:val="0"/>
        <w:rPr>
          <w:rFonts w:hint="eastAsia"/>
          <w:lang w:val="en-US" w:eastAsia="zh-CN"/>
        </w:rPr>
      </w:pPr>
      <w:r>
        <w:rPr>
          <w:rFonts w:hint="eastAsia"/>
          <w:lang w:val="en-US" w:eastAsia="zh-CN"/>
        </w:rPr>
        <w:t>鼓励各预拌混凝土企业开展厂区运输及作业车辆“油改电”，优先使用电动搅拌车、电动装载机、电动洒水车等清洁能源车辆，减少运输及作业过程中的碳排放及大气污染物。</w:t>
      </w:r>
    </w:p>
    <w:p>
      <w:pPr>
        <w:pStyle w:val="4"/>
        <w:bidi w:val="0"/>
        <w:rPr>
          <w:rFonts w:hint="eastAsia"/>
          <w:lang w:val="en-US" w:eastAsia="zh-CN"/>
        </w:rPr>
      </w:pPr>
      <w:r>
        <w:rPr>
          <w:rFonts w:hint="eastAsia"/>
          <w:lang w:val="en-US" w:eastAsia="zh-CN"/>
        </w:rPr>
        <w:t>鼓励各预拌混凝土企业开展“分布式光伏发电”项目改造，在满足合规手续、存续时间、屋顶承重性能的基础上，开展屋顶光伏改造；预建设的预拌厂应在满足上述相关条件的前提下将分布式光伏发电项目同项目主体工程同时设计、同时施工、同时投入使用。</w:t>
      </w:r>
    </w:p>
    <w:p>
      <w:pPr>
        <w:pStyle w:val="4"/>
        <w:bidi w:val="0"/>
        <w:rPr>
          <w:rFonts w:hint="eastAsia"/>
          <w:lang w:val="en-US" w:eastAsia="zh-CN"/>
        </w:rPr>
      </w:pPr>
      <w:r>
        <w:rPr>
          <w:rFonts w:hint="eastAsia"/>
          <w:lang w:val="en-US" w:eastAsia="zh-CN"/>
        </w:rPr>
        <w:t>鼓励各预拌混凝土企业积极采购绿电、降低碳排放。</w:t>
      </w:r>
    </w:p>
    <w:p>
      <w:pPr>
        <w:pStyle w:val="4"/>
        <w:bidi w:val="0"/>
        <w:rPr>
          <w:rFonts w:hint="eastAsia"/>
          <w:lang w:val="en-US" w:eastAsia="zh-CN"/>
        </w:rPr>
      </w:pPr>
      <w:r>
        <w:rPr>
          <w:rFonts w:hint="eastAsia"/>
          <w:lang w:val="en-US" w:eastAsia="zh-CN"/>
        </w:rPr>
        <w:t>鼓励各预拌混凝土企业开展节能技改，换用变频电机、高能效的办公及生活电器、空气能热水器、太阳能路灯等设备设施，推动提质增效、节能降耗。</w:t>
      </w:r>
    </w:p>
    <w:p>
      <w:pPr>
        <w:pStyle w:val="4"/>
        <w:bidi w:val="0"/>
        <w:rPr>
          <w:rFonts w:hint="eastAsia"/>
          <w:lang w:val="en-US" w:eastAsia="zh-CN"/>
        </w:rPr>
      </w:pPr>
      <w:r>
        <w:rPr>
          <w:rFonts w:hint="eastAsia"/>
          <w:lang w:val="en-US" w:eastAsia="zh-CN"/>
        </w:rPr>
        <w:t>鼓励各预拌混凝土企业开展能源管理体系认证和节能诊断，明确能源管理体系框架和管理细则，开展能源管理数据收集、分析和定期上报，制定能源管控的措施，不断提升能源管理水平。</w:t>
      </w:r>
    </w:p>
    <w:p>
      <w:pPr>
        <w:pStyle w:val="4"/>
        <w:bidi w:val="0"/>
        <w:rPr>
          <w:rFonts w:hint="eastAsia"/>
          <w:lang w:val="en-US" w:eastAsia="zh-CN"/>
        </w:rPr>
      </w:pPr>
      <w:r>
        <w:rPr>
          <w:rFonts w:hint="eastAsia"/>
          <w:lang w:val="en-US" w:eastAsia="zh-CN"/>
        </w:rPr>
        <w:t>搅拌站的水、电、气等计量装置应齐全，且能符合生产区分级计量、生活区和办公区单独计量和运行正常的要求。</w:t>
      </w:r>
    </w:p>
    <w:p>
      <w:pPr>
        <w:rPr>
          <w:rFonts w:hint="eastAsia"/>
          <w:lang w:val="en-US" w:eastAsia="zh-CN"/>
        </w:rPr>
      </w:pPr>
    </w:p>
    <w:p>
      <w:pPr>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left="0" w:leftChars="0" w:firstLine="0" w:firstLineChars="0"/>
        <w:rPr>
          <w:rFonts w:hint="eastAsia"/>
          <w:lang w:val="en-US" w:eastAsia="zh-CN"/>
        </w:rPr>
      </w:pPr>
    </w:p>
    <w:p>
      <w:pPr>
        <w:ind w:left="0" w:leftChars="0" w:firstLine="0" w:firstLineChars="0"/>
        <w:rPr>
          <w:rFonts w:hint="eastAsia"/>
          <w:lang w:val="en-US" w:eastAsia="zh-CN"/>
        </w:rPr>
      </w:pPr>
    </w:p>
    <w:p>
      <w:pPr>
        <w:rPr>
          <w:rFonts w:hint="eastAsia"/>
          <w:lang w:val="en-US" w:eastAsia="zh-CN"/>
        </w:rPr>
      </w:pPr>
    </w:p>
    <w:p>
      <w:pPr>
        <w:rPr>
          <w:rFonts w:hint="eastAsia"/>
          <w:lang w:val="en-US" w:eastAsia="zh-CN"/>
        </w:rPr>
      </w:pPr>
    </w:p>
    <w:p>
      <w:pPr>
        <w:tabs>
          <w:tab w:val="left" w:pos="992"/>
        </w:tabs>
        <w:autoSpaceDE w:val="0"/>
        <w:autoSpaceDN w:val="0"/>
        <w:adjustRightInd w:val="0"/>
        <w:spacing w:before="163" w:after="163"/>
        <w:ind w:left="0" w:leftChars="0" w:firstLine="0" w:firstLineChars="0"/>
        <w:jc w:val="left"/>
        <w:rPr>
          <w:rFonts w:hint="eastAsia" w:ascii="仿宋_GB2312" w:cs="Microsoft JhengHei"/>
          <w:color w:val="000000"/>
          <w:kern w:val="0"/>
          <w:szCs w:val="2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Microsoft JhengHei">
    <w:altName w:val="汉仪中简黑简"/>
    <w:panose1 w:val="020B0604030504040204"/>
    <w:charset w:val="88"/>
    <w:family w:val="swiss"/>
    <w:pitch w:val="default"/>
    <w:sig w:usb0="00000000" w:usb1="00000000" w:usb2="00000016" w:usb3="00000000" w:csb0="00100009" w:csb1="00000000"/>
  </w:font>
  <w:font w:name="汉仪中简黑简">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ind w:left="0" w:right="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6985" b="1016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spacing w:before="120" w:after="120"/>
                            <w:ind w:left="0"/>
                            <w:jc w:val="center"/>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tabs>
                              <w:tab w:val="left" w:pos="992"/>
                            </w:tabs>
                            <w:spacing w:before="120" w:after="120"/>
                            <w:jc w:val="center"/>
                          </w:pPr>
                        </w:p>
                      </w:txbxContent>
                    </wps:txbx>
                    <wps:bodyPr wrap="none" lIns="0" tIns="0" rIns="0" bIns="0" anchor="ctr">
                      <a:spAutoFit/>
                    </wps:bodyPr>
                  </wps:wsp>
                </a:graphicData>
              </a:graphic>
            </wp:anchor>
          </w:drawing>
        </mc:Choice>
        <mc:Fallback>
          <w:pict>
            <v:shape id="文本框 1" o:spid="_x0000_s1026" o:spt="202" type="#_x0000_t202" style="position:absolute;left:0pt;margin-top:-0.05pt;height:144pt;width:144pt;mso-position-horizontal:center;mso-position-horizontal-relative:margin;mso-wrap-style:none;z-index:251659264;v-text-anchor:middle;mso-width-relative:page;mso-height-relative:page;" filled="f" stroked="f" coordsize="21600,21600" o:gfxdata="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gvN59cA&#10;AAAGAQAADwAAAAAAAAABACAAAAA4AAAAZHJzL2Rvd25yZXYueG1sUEsBAhQAFAAAAAgAh07iQEBK&#10;1EDRAQAApAMAAA4AAAAAAAAAAQAgAAAAPAEAAGRycy9lMm9Eb2MueG1sUEsFBgAAAAAGAAYAWQEA&#10;AH8FAAAAAA==&#10;">
              <v:fill on="f" focussize="0,0"/>
              <v:stroke on="f" weight="1.25pt"/>
              <v:imagedata o:title=""/>
              <o:lock v:ext="edit" aspectratio="f"/>
              <v:textbox inset="0mm,0mm,0mm,0mm" style="mso-fit-shape-to-text:t;">
                <w:txbxContent>
                  <w:p>
                    <w:pPr>
                      <w:pStyle w:val="13"/>
                      <w:spacing w:before="120" w:after="120"/>
                      <w:ind w:left="0"/>
                      <w:jc w:val="center"/>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tabs>
                        <w:tab w:val="left" w:pos="992"/>
                      </w:tabs>
                      <w:spacing w:before="120" w:after="120"/>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spacing w:before="120" w:after="120"/>
      <w:rPr>
        <w:rStyle w:val="22"/>
      </w:rPr>
    </w:pPr>
    <w:r>
      <w:rPr>
        <w:rStyle w:val="22"/>
      </w:rPr>
      <w:fldChar w:fldCharType="begin"/>
    </w:r>
    <w:r>
      <w:rPr>
        <w:rStyle w:val="22"/>
      </w:rPr>
      <w:instrText xml:space="preserve">PAGE  </w:instrText>
    </w:r>
    <w:r>
      <w:rPr>
        <w:rStyle w:val="22"/>
      </w:rPr>
      <w:fldChar w:fldCharType="end"/>
    </w:r>
  </w:p>
  <w:p>
    <w:pPr>
      <w:pStyle w:val="13"/>
      <w:spacing w:before="120" w:after="1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47356"/>
    <w:multiLevelType w:val="multilevel"/>
    <w:tmpl w:val="00947356"/>
    <w:lvl w:ilvl="0" w:tentative="0">
      <w:start w:val="1"/>
      <w:numFmt w:val="decimal"/>
      <w:pStyle w:val="2"/>
      <w:isLgl/>
      <w:lvlText w:val="%1"/>
      <w:lvlJc w:val="left"/>
      <w:pPr>
        <w:tabs>
          <w:tab w:val="left" w:pos="1134"/>
        </w:tabs>
        <w:ind w:left="1134" w:hanging="1134"/>
      </w:pPr>
      <w:rPr>
        <w:rFonts w:hint="default" w:ascii="黑体" w:hAnsi="黑体" w:eastAsia="黑体" w:cs="宋体"/>
        <w:sz w:val="28"/>
      </w:rPr>
    </w:lvl>
    <w:lvl w:ilvl="1" w:tentative="0">
      <w:start w:val="1"/>
      <w:numFmt w:val="decimal"/>
      <w:pStyle w:val="3"/>
      <w:lvlText w:val="%1.%2"/>
      <w:lvlJc w:val="left"/>
      <w:pPr>
        <w:tabs>
          <w:tab w:val="left" w:pos="1134"/>
        </w:tabs>
        <w:ind w:left="1134" w:hanging="1134"/>
      </w:pPr>
      <w:rPr>
        <w:rFonts w:hint="default" w:ascii="仿宋_GB2312" w:hAnsi="仿宋_GB2312" w:eastAsia="仿宋_GB2312" w:cs="宋体"/>
      </w:rPr>
    </w:lvl>
    <w:lvl w:ilvl="2" w:tentative="0">
      <w:start w:val="1"/>
      <w:numFmt w:val="decimal"/>
      <w:pStyle w:val="4"/>
      <w:isLgl/>
      <w:lvlText w:val="%1.%2.%3"/>
      <w:lvlJc w:val="left"/>
      <w:pPr>
        <w:tabs>
          <w:tab w:val="left" w:pos="1134"/>
        </w:tabs>
        <w:ind w:left="1134" w:hanging="1134"/>
      </w:pPr>
      <w:rPr>
        <w:rFonts w:hint="default" w:ascii="仿宋_GB2312" w:hAnsi="仿宋_GB2312" w:eastAsia="仿宋_GB2312" w:cs="宋体"/>
      </w:rPr>
    </w:lvl>
    <w:lvl w:ilvl="3" w:tentative="0">
      <w:start w:val="1"/>
      <w:numFmt w:val="decimal"/>
      <w:pStyle w:val="5"/>
      <w:isLgl/>
      <w:lvlText w:val="%1.%2.%3.%4"/>
      <w:lvlJc w:val="left"/>
      <w:pPr>
        <w:ind w:left="1134" w:hanging="1134"/>
      </w:pPr>
      <w:rPr>
        <w:rFonts w:hint="default" w:ascii="仿宋_GB2312" w:hAnsi="仿宋_GB2312" w:eastAsia="仿宋_GB2312" w:cs="宋体"/>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iZmQzMDJiZGM2YjNkZWRhNTk3YTRmYzk4ZDMxODcifQ=="/>
  </w:docVars>
  <w:rsids>
    <w:rsidRoot w:val="4DBD3535"/>
    <w:rsid w:val="00587E79"/>
    <w:rsid w:val="00626F89"/>
    <w:rsid w:val="00934680"/>
    <w:rsid w:val="00B26ACC"/>
    <w:rsid w:val="00E92493"/>
    <w:rsid w:val="01311A54"/>
    <w:rsid w:val="01DC1B12"/>
    <w:rsid w:val="0361265C"/>
    <w:rsid w:val="044E6A69"/>
    <w:rsid w:val="05B32D39"/>
    <w:rsid w:val="05C76F17"/>
    <w:rsid w:val="05D449CC"/>
    <w:rsid w:val="06761D2E"/>
    <w:rsid w:val="094624D9"/>
    <w:rsid w:val="0A06637D"/>
    <w:rsid w:val="0AA51080"/>
    <w:rsid w:val="0C024C25"/>
    <w:rsid w:val="0DFA16E3"/>
    <w:rsid w:val="0F9229EB"/>
    <w:rsid w:val="12F2507E"/>
    <w:rsid w:val="13573133"/>
    <w:rsid w:val="14A8448A"/>
    <w:rsid w:val="15236AB4"/>
    <w:rsid w:val="18715CC0"/>
    <w:rsid w:val="187909DF"/>
    <w:rsid w:val="18C57E94"/>
    <w:rsid w:val="1AC25ABA"/>
    <w:rsid w:val="1C017872"/>
    <w:rsid w:val="1C4540E8"/>
    <w:rsid w:val="1C8D7B2F"/>
    <w:rsid w:val="1DBE0EB0"/>
    <w:rsid w:val="1E0E089E"/>
    <w:rsid w:val="1F5A46D7"/>
    <w:rsid w:val="21957C48"/>
    <w:rsid w:val="24AE0746"/>
    <w:rsid w:val="279D3713"/>
    <w:rsid w:val="29007BA1"/>
    <w:rsid w:val="29F53C60"/>
    <w:rsid w:val="2B934499"/>
    <w:rsid w:val="2BBD786B"/>
    <w:rsid w:val="2C6B773B"/>
    <w:rsid w:val="2CA75AF8"/>
    <w:rsid w:val="2DD169B4"/>
    <w:rsid w:val="2E2E745B"/>
    <w:rsid w:val="2E364392"/>
    <w:rsid w:val="2F0401BB"/>
    <w:rsid w:val="2F37438A"/>
    <w:rsid w:val="2FC77DEF"/>
    <w:rsid w:val="30550DC9"/>
    <w:rsid w:val="309A303F"/>
    <w:rsid w:val="329B0E37"/>
    <w:rsid w:val="33D460F6"/>
    <w:rsid w:val="366A3CCF"/>
    <w:rsid w:val="380959B3"/>
    <w:rsid w:val="392B26CA"/>
    <w:rsid w:val="39775B72"/>
    <w:rsid w:val="3C2275F8"/>
    <w:rsid w:val="3C3271B0"/>
    <w:rsid w:val="3D163594"/>
    <w:rsid w:val="3D2D76EA"/>
    <w:rsid w:val="3E8C3C7E"/>
    <w:rsid w:val="3ECC376C"/>
    <w:rsid w:val="3F427C82"/>
    <w:rsid w:val="400E74DC"/>
    <w:rsid w:val="402B6294"/>
    <w:rsid w:val="40AF7C08"/>
    <w:rsid w:val="41B1161C"/>
    <w:rsid w:val="41DD671D"/>
    <w:rsid w:val="43356E10"/>
    <w:rsid w:val="436A68B5"/>
    <w:rsid w:val="43D6491D"/>
    <w:rsid w:val="44DE7A46"/>
    <w:rsid w:val="470919CF"/>
    <w:rsid w:val="48CD19EE"/>
    <w:rsid w:val="495D388E"/>
    <w:rsid w:val="4A963143"/>
    <w:rsid w:val="4A9D44C7"/>
    <w:rsid w:val="4CD646F5"/>
    <w:rsid w:val="4D621517"/>
    <w:rsid w:val="4D9F3131"/>
    <w:rsid w:val="4DBD3535"/>
    <w:rsid w:val="4EE94443"/>
    <w:rsid w:val="54010943"/>
    <w:rsid w:val="54367494"/>
    <w:rsid w:val="547E17EF"/>
    <w:rsid w:val="55FB1D6F"/>
    <w:rsid w:val="56240EBD"/>
    <w:rsid w:val="588346DF"/>
    <w:rsid w:val="5A253CA3"/>
    <w:rsid w:val="5B871DD5"/>
    <w:rsid w:val="5CA71E28"/>
    <w:rsid w:val="5CB24280"/>
    <w:rsid w:val="5E880F2B"/>
    <w:rsid w:val="601E438A"/>
    <w:rsid w:val="61DF643C"/>
    <w:rsid w:val="64D3161F"/>
    <w:rsid w:val="65301485"/>
    <w:rsid w:val="66857FCD"/>
    <w:rsid w:val="66B51DEA"/>
    <w:rsid w:val="670A6F06"/>
    <w:rsid w:val="685B0C78"/>
    <w:rsid w:val="6B160124"/>
    <w:rsid w:val="6BFC130D"/>
    <w:rsid w:val="6D6824D2"/>
    <w:rsid w:val="6D9C1641"/>
    <w:rsid w:val="6F640B96"/>
    <w:rsid w:val="709541F4"/>
    <w:rsid w:val="70E025BF"/>
    <w:rsid w:val="727A02B2"/>
    <w:rsid w:val="740D7B13"/>
    <w:rsid w:val="74FF49DD"/>
    <w:rsid w:val="760733E4"/>
    <w:rsid w:val="761A4699"/>
    <w:rsid w:val="78ED14A1"/>
    <w:rsid w:val="795825C5"/>
    <w:rsid w:val="7A752881"/>
    <w:rsid w:val="7B232776"/>
    <w:rsid w:val="7E05677E"/>
    <w:rsid w:val="7F1E6E84"/>
    <w:rsid w:val="7F311BDC"/>
    <w:rsid w:val="7FB72E11"/>
    <w:rsid w:val="EEFE8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after="50" w:afterLines="50" w:line="400" w:lineRule="exact"/>
      <w:ind w:left="1134"/>
      <w:jc w:val="both"/>
    </w:pPr>
    <w:rPr>
      <w:rFonts w:ascii="Times New Roman" w:hAnsi="Times New Roman" w:eastAsia="仿宋_GB2312" w:cs="Times New Roman"/>
      <w:kern w:val="2"/>
      <w:sz w:val="28"/>
      <w:szCs w:val="24"/>
      <w:lang w:val="en-US" w:eastAsia="zh-CN" w:bidi="ar-SA"/>
    </w:rPr>
  </w:style>
  <w:style w:type="paragraph" w:styleId="2">
    <w:name w:val="heading 1"/>
    <w:basedOn w:val="1"/>
    <w:next w:val="1"/>
    <w:link w:val="25"/>
    <w:qFormat/>
    <w:uiPriority w:val="9"/>
    <w:pPr>
      <w:widowControl/>
      <w:numPr>
        <w:ilvl w:val="0"/>
        <w:numId w:val="1"/>
      </w:numPr>
      <w:jc w:val="left"/>
      <w:outlineLvl w:val="0"/>
    </w:pPr>
    <w:rPr>
      <w:rFonts w:eastAsia="黑体"/>
      <w:b/>
      <w:bCs/>
      <w:kern w:val="36"/>
      <w:szCs w:val="48"/>
    </w:rPr>
  </w:style>
  <w:style w:type="paragraph" w:styleId="3">
    <w:name w:val="heading 2"/>
    <w:basedOn w:val="1"/>
    <w:next w:val="1"/>
    <w:link w:val="32"/>
    <w:qFormat/>
    <w:uiPriority w:val="9"/>
    <w:pPr>
      <w:numPr>
        <w:ilvl w:val="1"/>
        <w:numId w:val="1"/>
      </w:numPr>
      <w:outlineLvl w:val="1"/>
    </w:pPr>
    <w:rPr>
      <w:b/>
      <w:bCs/>
      <w:szCs w:val="32"/>
    </w:rPr>
  </w:style>
  <w:style w:type="paragraph" w:styleId="4">
    <w:name w:val="heading 3"/>
    <w:basedOn w:val="1"/>
    <w:next w:val="1"/>
    <w:link w:val="29"/>
    <w:qFormat/>
    <w:uiPriority w:val="9"/>
    <w:pPr>
      <w:numPr>
        <w:ilvl w:val="2"/>
        <w:numId w:val="1"/>
      </w:numPr>
      <w:outlineLvl w:val="2"/>
    </w:pPr>
    <w:rPr>
      <w:bCs/>
      <w:szCs w:val="32"/>
    </w:rPr>
  </w:style>
  <w:style w:type="paragraph" w:styleId="5">
    <w:name w:val="heading 4"/>
    <w:basedOn w:val="1"/>
    <w:next w:val="1"/>
    <w:link w:val="26"/>
    <w:qFormat/>
    <w:uiPriority w:val="9"/>
    <w:pPr>
      <w:numPr>
        <w:ilvl w:val="3"/>
        <w:numId w:val="1"/>
      </w:numPr>
      <w:tabs>
        <w:tab w:val="left" w:pos="1134"/>
      </w:tabs>
      <w:outlineLvl w:val="3"/>
    </w:pPr>
    <w:rPr>
      <w:rFonts w:ascii="Times New Roman" w:hAnsi="Times New Roman"/>
      <w:bCs/>
      <w:szCs w:val="28"/>
    </w:rPr>
  </w:style>
  <w:style w:type="paragraph" w:styleId="6">
    <w:name w:val="heading 5"/>
    <w:basedOn w:val="1"/>
    <w:next w:val="1"/>
    <w:semiHidden/>
    <w:unhideWhenUsed/>
    <w:qFormat/>
    <w:uiPriority w:val="0"/>
    <w:pPr>
      <w:keepNext/>
      <w:keepLines/>
      <w:numPr>
        <w:ilvl w:val="4"/>
        <w:numId w:val="1"/>
      </w:numPr>
      <w:tabs>
        <w:tab w:val="left" w:pos="992"/>
      </w:tabs>
      <w:spacing w:before="280" w:after="290" w:line="372" w:lineRule="auto"/>
      <w:outlineLvl w:val="4"/>
    </w:pPr>
    <w:rPr>
      <w:b/>
    </w:rPr>
  </w:style>
  <w:style w:type="paragraph" w:styleId="7">
    <w:name w:val="heading 6"/>
    <w:basedOn w:val="1"/>
    <w:next w:val="1"/>
    <w:semiHidden/>
    <w:unhideWhenUsed/>
    <w:qFormat/>
    <w:uiPriority w:val="0"/>
    <w:pPr>
      <w:keepNext/>
      <w:keepLines/>
      <w:numPr>
        <w:ilvl w:val="5"/>
        <w:numId w:val="1"/>
      </w:numPr>
      <w:tabs>
        <w:tab w:val="left" w:pos="992"/>
      </w:tabs>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tabs>
        <w:tab w:val="left" w:pos="992"/>
      </w:tabs>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tabs>
        <w:tab w:val="left" w:pos="992"/>
      </w:tabs>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tabs>
        <w:tab w:val="left" w:pos="992"/>
      </w:tabs>
      <w:spacing w:before="240" w:after="64" w:line="317" w:lineRule="auto"/>
      <w:outlineLvl w:val="8"/>
    </w:pPr>
    <w:rPr>
      <w:rFonts w:ascii="Arial" w:hAnsi="Arial" w:eastAsia="黑体"/>
      <w:sz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1228" w:hanging="1023"/>
    </w:pPr>
    <w:rPr>
      <w:rFonts w:ascii="仿宋_GB2312" w:hAnsi="仿宋_GB2312" w:eastAsia="仿宋_GB2312" w:cs="仿宋_GB2312"/>
      <w:sz w:val="28"/>
      <w:szCs w:val="28"/>
      <w:lang w:val="zh-CN" w:eastAsia="zh-CN" w:bidi="zh-CN"/>
    </w:rPr>
  </w:style>
  <w:style w:type="paragraph" w:styleId="12">
    <w:name w:val="toc 3"/>
    <w:basedOn w:val="1"/>
    <w:next w:val="1"/>
    <w:qFormat/>
    <w:uiPriority w:val="0"/>
    <w:pPr>
      <w:ind w:left="840" w:leftChars="400"/>
    </w:pPr>
  </w:style>
  <w:style w:type="paragraph" w:styleId="13">
    <w:name w:val="footer"/>
    <w:basedOn w:val="1"/>
    <w:link w:val="33"/>
    <w:unhideWhenUsed/>
    <w:qFormat/>
    <w:uiPriority w:val="99"/>
    <w:pPr>
      <w:tabs>
        <w:tab w:val="left" w:pos="992"/>
        <w:tab w:val="center" w:pos="4153"/>
        <w:tab w:val="right" w:pos="8306"/>
      </w:tabs>
      <w:snapToGrid w:val="0"/>
      <w:jc w:val="left"/>
    </w:pPr>
    <w:rPr>
      <w:sz w:val="18"/>
      <w:szCs w:val="18"/>
    </w:rPr>
  </w:style>
  <w:style w:type="paragraph" w:styleId="14">
    <w:name w:val="header"/>
    <w:basedOn w:val="1"/>
    <w:link w:val="34"/>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Title"/>
    <w:basedOn w:val="1"/>
    <w:next w:val="1"/>
    <w:link w:val="31"/>
    <w:qFormat/>
    <w:uiPriority w:val="0"/>
    <w:pPr>
      <w:spacing w:before="100" w:beforeLines="100" w:after="200" w:afterLines="200"/>
      <w:ind w:left="0"/>
      <w:jc w:val="center"/>
      <w:outlineLvl w:val="0"/>
    </w:pPr>
    <w:rPr>
      <w:rFonts w:eastAsia="黑体"/>
      <w:b/>
      <w:bCs/>
      <w:sz w:val="32"/>
      <w:szCs w:val="32"/>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basedOn w:val="20"/>
    <w:qFormat/>
    <w:uiPriority w:val="0"/>
    <w:rPr>
      <w:rFonts w:cs="Times New Roman"/>
    </w:rPr>
  </w:style>
  <w:style w:type="character" w:styleId="23">
    <w:name w:val="Emphasis"/>
    <w:basedOn w:val="20"/>
    <w:qFormat/>
    <w:uiPriority w:val="0"/>
    <w:rPr>
      <w:i/>
      <w:iCs/>
    </w:rPr>
  </w:style>
  <w:style w:type="character" w:styleId="24">
    <w:name w:val="Hyperlink"/>
    <w:basedOn w:val="20"/>
    <w:qFormat/>
    <w:uiPriority w:val="0"/>
    <w:rPr>
      <w:color w:val="0000FF"/>
      <w:u w:val="single"/>
    </w:rPr>
  </w:style>
  <w:style w:type="character" w:customStyle="1" w:styleId="25">
    <w:name w:val="标题 1 字符"/>
    <w:link w:val="2"/>
    <w:qFormat/>
    <w:uiPriority w:val="9"/>
    <w:rPr>
      <w:rFonts w:eastAsia="黑体"/>
      <w:b/>
      <w:bCs/>
      <w:kern w:val="36"/>
      <w:sz w:val="28"/>
      <w:szCs w:val="48"/>
    </w:rPr>
  </w:style>
  <w:style w:type="character" w:customStyle="1" w:styleId="26">
    <w:name w:val="标题 4 字符"/>
    <w:link w:val="5"/>
    <w:qFormat/>
    <w:uiPriority w:val="9"/>
    <w:rPr>
      <w:rFonts w:ascii="Times New Roman" w:hAnsi="Times New Roman" w:eastAsia="仿宋_GB2312"/>
      <w:bCs/>
      <w:kern w:val="2"/>
      <w:sz w:val="28"/>
      <w:szCs w:val="28"/>
    </w:rPr>
  </w:style>
  <w:style w:type="paragraph" w:customStyle="1" w:styleId="27">
    <w:name w:val="列出段落1"/>
    <w:basedOn w:val="1"/>
    <w:qFormat/>
    <w:uiPriority w:val="99"/>
    <w:pPr>
      <w:tabs>
        <w:tab w:val="left" w:pos="992"/>
      </w:tabs>
      <w:ind w:firstLine="420" w:firstLineChars="200"/>
    </w:pPr>
  </w:style>
  <w:style w:type="paragraph" w:customStyle="1" w:styleId="28">
    <w:name w:val="_Style 1"/>
    <w:basedOn w:val="1"/>
    <w:qFormat/>
    <w:uiPriority w:val="34"/>
    <w:pPr>
      <w:tabs>
        <w:tab w:val="left" w:pos="992"/>
      </w:tabs>
      <w:ind w:firstLine="420" w:firstLineChars="200"/>
    </w:pPr>
  </w:style>
  <w:style w:type="character" w:customStyle="1" w:styleId="29">
    <w:name w:val="标题 3 字符"/>
    <w:link w:val="4"/>
    <w:qFormat/>
    <w:uiPriority w:val="9"/>
    <w:rPr>
      <w:rFonts w:eastAsia="仿宋_GB2312"/>
      <w:bCs/>
      <w:kern w:val="2"/>
      <w:sz w:val="28"/>
      <w:szCs w:val="32"/>
    </w:rPr>
  </w:style>
  <w:style w:type="paragraph" w:styleId="30">
    <w:name w:val="List Paragraph"/>
    <w:basedOn w:val="1"/>
    <w:qFormat/>
    <w:uiPriority w:val="34"/>
    <w:pPr>
      <w:tabs>
        <w:tab w:val="left" w:pos="992"/>
      </w:tabs>
      <w:ind w:firstLine="420" w:firstLineChars="200"/>
    </w:pPr>
  </w:style>
  <w:style w:type="character" w:customStyle="1" w:styleId="31">
    <w:name w:val="标题 字符"/>
    <w:link w:val="17"/>
    <w:qFormat/>
    <w:uiPriority w:val="0"/>
    <w:rPr>
      <w:rFonts w:eastAsia="黑体"/>
      <w:b/>
      <w:bCs/>
      <w:kern w:val="2"/>
      <w:sz w:val="32"/>
      <w:szCs w:val="32"/>
    </w:rPr>
  </w:style>
  <w:style w:type="character" w:customStyle="1" w:styleId="32">
    <w:name w:val="标题 2 字符"/>
    <w:link w:val="3"/>
    <w:qFormat/>
    <w:uiPriority w:val="9"/>
    <w:rPr>
      <w:rFonts w:eastAsia="仿宋_GB2312"/>
      <w:b/>
      <w:bCs/>
      <w:kern w:val="2"/>
      <w:sz w:val="28"/>
      <w:szCs w:val="32"/>
    </w:rPr>
  </w:style>
  <w:style w:type="character" w:customStyle="1" w:styleId="33">
    <w:name w:val="页脚 字符"/>
    <w:link w:val="13"/>
    <w:qFormat/>
    <w:uiPriority w:val="99"/>
    <w:rPr>
      <w:rFonts w:eastAsia="仿宋_GB2312"/>
      <w:kern w:val="2"/>
      <w:sz w:val="18"/>
      <w:szCs w:val="18"/>
    </w:rPr>
  </w:style>
  <w:style w:type="character" w:customStyle="1" w:styleId="34">
    <w:name w:val="页眉 字符"/>
    <w:basedOn w:val="20"/>
    <w:link w:val="14"/>
    <w:qFormat/>
    <w:uiPriority w:val="0"/>
    <w:rPr>
      <w:rFonts w:eastAsia="仿宋_GB2312"/>
      <w:kern w:val="2"/>
      <w:sz w:val="18"/>
      <w:szCs w:val="18"/>
    </w:rPr>
  </w:style>
  <w:style w:type="character" w:customStyle="1" w:styleId="35">
    <w:name w:val="fontstyle01"/>
    <w:basedOn w:val="20"/>
    <w:qFormat/>
    <w:uiPriority w:val="0"/>
    <w:rPr>
      <w:rFonts w:hint="eastAsia" w:ascii="黑体" w:hAnsi="黑体" w:eastAsia="黑体"/>
      <w:color w:val="000000"/>
      <w:sz w:val="32"/>
      <w:szCs w:val="32"/>
    </w:rPr>
  </w:style>
  <w:style w:type="character" w:customStyle="1" w:styleId="36">
    <w:name w:val="fontstyle21"/>
    <w:basedOn w:val="20"/>
    <w:qFormat/>
    <w:uiPriority w:val="0"/>
    <w:rPr>
      <w:rFonts w:hint="default" w:ascii="Times New Roman" w:hAnsi="Times New Roman" w:cs="Times New Roman"/>
      <w:color w:val="000000"/>
      <w:sz w:val="28"/>
      <w:szCs w:val="28"/>
    </w:rPr>
  </w:style>
  <w:style w:type="character" w:customStyle="1" w:styleId="37">
    <w:name w:val="fontstyle31"/>
    <w:basedOn w:val="20"/>
    <w:qFormat/>
    <w:uiPriority w:val="0"/>
    <w:rPr>
      <w:rFonts w:hint="eastAsia" w:ascii="仿宋_GB2312" w:eastAsia="仿宋_GB2312"/>
      <w:color w:val="000000"/>
      <w:sz w:val="28"/>
      <w:szCs w:val="28"/>
    </w:rPr>
  </w:style>
  <w:style w:type="paragraph" w:customStyle="1" w:styleId="38">
    <w:name w:val="_Style 9"/>
    <w:basedOn w:val="1"/>
    <w:next w:val="30"/>
    <w:qFormat/>
    <w:uiPriority w:val="34"/>
    <w:pPr>
      <w:ind w:firstLine="420" w:firstLineChars="200"/>
    </w:pPr>
    <w:rPr>
      <w:rFonts w:ascii="Calibri" w:hAnsi="Calibri" w:eastAsia="宋体" w:cs="Times New Roman"/>
    </w:rPr>
  </w:style>
  <w:style w:type="character" w:customStyle="1" w:styleId="39">
    <w:name w:val="fontstyle51"/>
    <w:basedOn w:val="20"/>
    <w:qFormat/>
    <w:uiPriority w:val="0"/>
    <w:rPr>
      <w:rFonts w:hint="default" w:ascii="Times New Roman" w:hAnsi="Times New Roman" w:cs="Times New Roman"/>
      <w:b/>
      <w:bCs/>
      <w:color w:val="000000"/>
      <w:sz w:val="28"/>
      <w:szCs w:val="28"/>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table" w:customStyle="1" w:styleId="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6159</Words>
  <Characters>6212</Characters>
  <Lines>31</Lines>
  <Paragraphs>8</Paragraphs>
  <TotalTime>10</TotalTime>
  <ScaleCrop>false</ScaleCrop>
  <LinksUpToDate>false</LinksUpToDate>
  <CharactersWithSpaces>6246</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2017-12-12T09:15:00Z</dcterms:created>
  <dc:creator>姿姿</dc:creator>
  <cp:lastModifiedBy>吴超</cp:lastModifiedBy>
  <dcterms:modified xsi:type="dcterms:W3CDTF">2023-08-31T09:00:06Z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44A330E284DA219216E6EF64858C5E5D</vt:lpwstr>
  </property>
</Properties>
</file>