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099" w:rsidRDefault="001E72CD">
      <w:pPr>
        <w:spacing w:line="60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海南省建筑工程预拌混凝土生产使用管理办法</w:t>
      </w:r>
    </w:p>
    <w:p w:rsidR="00DA6099" w:rsidRDefault="00DA6099">
      <w:pPr>
        <w:spacing w:line="600" w:lineRule="exact"/>
        <w:rPr>
          <w:rFonts w:ascii="仿宋_GB2312" w:eastAsia="仿宋_GB2312"/>
          <w:color w:val="000000"/>
          <w:sz w:val="32"/>
          <w:szCs w:val="32"/>
        </w:rPr>
      </w:pPr>
    </w:p>
    <w:p w:rsidR="00DA6099" w:rsidRDefault="001E72CD">
      <w:pPr>
        <w:spacing w:line="600" w:lineRule="exact"/>
        <w:jc w:val="center"/>
        <w:rPr>
          <w:rFonts w:ascii="黑体" w:eastAsia="黑体" w:hAnsi="黑体"/>
          <w:b/>
          <w:color w:val="000000"/>
          <w:sz w:val="32"/>
          <w:szCs w:val="32"/>
        </w:rPr>
      </w:pPr>
      <w:r>
        <w:rPr>
          <w:rFonts w:ascii="黑体" w:eastAsia="黑体" w:hAnsi="黑体" w:hint="eastAsia"/>
          <w:b/>
          <w:color w:val="000000"/>
          <w:sz w:val="32"/>
          <w:szCs w:val="32"/>
        </w:rPr>
        <w:t>第一章</w:t>
      </w:r>
      <w:r>
        <w:rPr>
          <w:rFonts w:ascii="黑体" w:eastAsia="黑体" w:hAnsi="黑体"/>
          <w:b/>
          <w:color w:val="000000"/>
          <w:sz w:val="32"/>
          <w:szCs w:val="32"/>
        </w:rPr>
        <w:t xml:space="preserve"> </w:t>
      </w:r>
      <w:r>
        <w:rPr>
          <w:rFonts w:ascii="黑体" w:eastAsia="黑体" w:hAnsi="黑体" w:hint="eastAsia"/>
          <w:b/>
          <w:color w:val="000000"/>
          <w:sz w:val="32"/>
          <w:szCs w:val="32"/>
        </w:rPr>
        <w:t>总则</w:t>
      </w:r>
    </w:p>
    <w:p w:rsidR="00DA6099" w:rsidRDefault="001E72CD">
      <w:pPr>
        <w:spacing w:line="60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第一条</w:t>
      </w:r>
      <w:r>
        <w:rPr>
          <w:rFonts w:ascii="仿宋_GB2312" w:eastAsia="仿宋_GB2312"/>
          <w:color w:val="000000"/>
          <w:sz w:val="32"/>
          <w:szCs w:val="32"/>
        </w:rPr>
        <w:t xml:space="preserve"> </w:t>
      </w:r>
      <w:r>
        <w:rPr>
          <w:rFonts w:ascii="仿宋_GB2312" w:eastAsia="仿宋_GB2312" w:hint="eastAsia"/>
          <w:color w:val="000000"/>
          <w:sz w:val="32"/>
          <w:szCs w:val="32"/>
        </w:rPr>
        <w:t>为加强建筑工程预拌混凝土生产企业市场行为管理，保证工程质量，推进建筑业技术进步和建筑工业化，根据《中华人民共和国建筑法》《建设工程质量管理条例》《建筑业企业资质管理规定》等有关规定，结合我省实际，制定本办法。</w:t>
      </w:r>
      <w:r>
        <w:rPr>
          <w:rFonts w:ascii="仿宋_GB2312" w:eastAsia="仿宋_GB2312"/>
          <w:color w:val="000000"/>
          <w:sz w:val="32"/>
          <w:szCs w:val="32"/>
        </w:rPr>
        <w:t xml:space="preserve"> </w:t>
      </w:r>
    </w:p>
    <w:p w:rsidR="00DA6099" w:rsidRDefault="001E72CD">
      <w:pPr>
        <w:spacing w:line="60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第二条</w:t>
      </w:r>
      <w:r>
        <w:rPr>
          <w:rFonts w:ascii="仿宋_GB2312" w:eastAsia="仿宋_GB2312"/>
          <w:color w:val="000000"/>
          <w:sz w:val="32"/>
          <w:szCs w:val="32"/>
        </w:rPr>
        <w:t xml:space="preserve"> </w:t>
      </w:r>
      <w:r>
        <w:rPr>
          <w:rFonts w:ascii="仿宋_GB2312" w:eastAsia="仿宋_GB2312" w:hint="eastAsia"/>
          <w:color w:val="000000"/>
          <w:sz w:val="32"/>
          <w:szCs w:val="32"/>
        </w:rPr>
        <w:t>在本省行政区域内从事建筑工程预拌混凝土的生产和使用活动，应当遵守本办法。</w:t>
      </w:r>
      <w:r>
        <w:rPr>
          <w:rFonts w:ascii="仿宋_GB2312" w:eastAsia="仿宋_GB2312"/>
          <w:color w:val="000000"/>
          <w:sz w:val="32"/>
          <w:szCs w:val="32"/>
        </w:rPr>
        <w:t xml:space="preserve"> </w:t>
      </w:r>
    </w:p>
    <w:p w:rsidR="00DA6099" w:rsidRDefault="001E72CD">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本办法所称建筑工程是指各类房屋建筑及其附属设施的建造、装修装饰和与其配套的线路、管道、设备的安装，以及城镇</w:t>
      </w:r>
      <w:hyperlink r:id="rId7" w:tgtFrame="_blank" w:history="1">
        <w:r>
          <w:rPr>
            <w:rFonts w:ascii="仿宋_GB2312" w:eastAsia="仿宋_GB2312" w:hint="eastAsia"/>
            <w:color w:val="000000"/>
            <w:sz w:val="32"/>
            <w:szCs w:val="32"/>
          </w:rPr>
          <w:t>市政公用基础设施工程</w:t>
        </w:r>
      </w:hyperlink>
      <w:r>
        <w:rPr>
          <w:rFonts w:ascii="仿宋_GB2312" w:eastAsia="仿宋_GB2312" w:hint="eastAsia"/>
          <w:color w:val="000000"/>
          <w:sz w:val="32"/>
          <w:szCs w:val="32"/>
        </w:rPr>
        <w:t>。</w:t>
      </w:r>
    </w:p>
    <w:p w:rsidR="00DA6099" w:rsidRDefault="001E72CD">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本办法所称预拌混凝土是指在搅拌站（楼）生产的、通过运输设备输送到使用地点的、交货时为拌合物的混凝土。</w:t>
      </w:r>
    </w:p>
    <w:p w:rsidR="00DA6099" w:rsidRDefault="001E72CD">
      <w:pPr>
        <w:spacing w:line="60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第三条</w:t>
      </w:r>
      <w:r>
        <w:rPr>
          <w:rFonts w:ascii="仿宋_GB2312" w:eastAsia="仿宋_GB2312"/>
          <w:color w:val="000000"/>
          <w:sz w:val="32"/>
          <w:szCs w:val="32"/>
        </w:rPr>
        <w:t xml:space="preserve"> </w:t>
      </w:r>
      <w:r>
        <w:rPr>
          <w:rFonts w:ascii="仿宋_GB2312" w:eastAsia="仿宋_GB2312" w:hint="eastAsia"/>
          <w:color w:val="000000"/>
          <w:sz w:val="32"/>
          <w:szCs w:val="32"/>
        </w:rPr>
        <w:t>省住房城乡建设主管部门对本省建筑工程预拌混凝土生产和使用实施统一监督管理。各市县住房城乡建设主管部门负责本行政区域内建筑工程预拌混凝土生产和使用监督管理工作，委托</w:t>
      </w:r>
      <w:r>
        <w:rPr>
          <w:rFonts w:ascii="仿宋_GB2312" w:eastAsia="仿宋_GB2312" w:hint="eastAsia"/>
          <w:color w:val="000000"/>
          <w:sz w:val="32"/>
          <w:szCs w:val="32"/>
          <w:shd w:val="clear" w:color="070000" w:fill="auto"/>
        </w:rPr>
        <w:t>所属的建设工程质量安全监督机构具体实施。</w:t>
      </w:r>
      <w:r>
        <w:rPr>
          <w:rFonts w:ascii="仿宋_GB2312" w:eastAsia="仿宋_GB2312" w:hint="eastAsia"/>
          <w:color w:val="000000"/>
          <w:sz w:val="32"/>
          <w:szCs w:val="32"/>
        </w:rPr>
        <w:t>工程造价管理部门根据市场原材料实际产生的价格情况及时调整和发布信息价。</w:t>
      </w:r>
    </w:p>
    <w:p w:rsidR="00DA6099" w:rsidRDefault="001E72CD">
      <w:pPr>
        <w:spacing w:line="60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第四条</w:t>
      </w:r>
      <w:r>
        <w:rPr>
          <w:rFonts w:ascii="仿宋_GB2312" w:eastAsia="仿宋_GB2312"/>
          <w:color w:val="000000"/>
          <w:sz w:val="32"/>
          <w:szCs w:val="32"/>
        </w:rPr>
        <w:t xml:space="preserve"> </w:t>
      </w:r>
      <w:r>
        <w:rPr>
          <w:rFonts w:ascii="仿宋_GB2312" w:eastAsia="仿宋_GB2312" w:hint="eastAsia"/>
          <w:color w:val="000000"/>
          <w:sz w:val="32"/>
          <w:szCs w:val="32"/>
        </w:rPr>
        <w:t>省住房城乡建设主管部门指导各市县编制本地区混凝土行业发展规划，混凝土生产企业布局应当符合国土</w:t>
      </w:r>
      <w:r>
        <w:rPr>
          <w:rFonts w:ascii="仿宋_GB2312" w:eastAsia="仿宋_GB2312" w:hint="eastAsia"/>
          <w:color w:val="000000"/>
          <w:sz w:val="32"/>
          <w:szCs w:val="32"/>
        </w:rPr>
        <w:lastRenderedPageBreak/>
        <w:t>空间规划，并结合重点建设项目等实际情况，充分考虑总量控制、区域布点、土地利用、环境保护等因素，引导行业合理控制产能，优化行业布点。发展规划报省住房城乡建设主管部门审核备案后，向社会公布。</w:t>
      </w:r>
    </w:p>
    <w:p w:rsidR="00DA6099" w:rsidRDefault="001E72CD">
      <w:pPr>
        <w:spacing w:line="600" w:lineRule="exact"/>
        <w:ind w:firstLineChars="200" w:firstLine="643"/>
        <w:rPr>
          <w:rFonts w:ascii="仿宋_GB2312" w:eastAsia="仿宋_GB2312"/>
          <w:color w:val="000000"/>
          <w:sz w:val="32"/>
          <w:szCs w:val="32"/>
          <w:shd w:val="clear" w:color="auto" w:fill="FFFFFF"/>
        </w:rPr>
      </w:pPr>
      <w:r>
        <w:rPr>
          <w:rFonts w:ascii="仿宋_GB2312" w:eastAsia="仿宋_GB2312" w:hAnsi="宋体" w:cs="宋体" w:hint="eastAsia"/>
          <w:b/>
          <w:color w:val="000000"/>
          <w:kern w:val="0"/>
          <w:sz w:val="32"/>
          <w:szCs w:val="32"/>
        </w:rPr>
        <w:t>第五条</w:t>
      </w:r>
      <w:r>
        <w:rPr>
          <w:rFonts w:ascii="仿宋_GB2312" w:eastAsia="仿宋_GB2312"/>
          <w:color w:val="000000"/>
          <w:sz w:val="32"/>
          <w:szCs w:val="32"/>
          <w:shd w:val="clear" w:color="auto" w:fill="FFFFFF"/>
        </w:rPr>
        <w:t xml:space="preserve"> </w:t>
      </w:r>
      <w:r>
        <w:rPr>
          <w:rFonts w:ascii="仿宋_GB2312" w:eastAsia="仿宋_GB2312" w:hint="eastAsia"/>
          <w:color w:val="000000"/>
          <w:sz w:val="32"/>
          <w:szCs w:val="32"/>
          <w:shd w:val="clear" w:color="auto" w:fill="FFFFFF"/>
        </w:rPr>
        <w:t>各级建设工程质量安全监督机构对管辖行政区域内的预拌混凝土产品及其原材料进行定期和随机监督抽检，将抽检费用纳入年度办公经费预算。对抽检不合格的企业</w:t>
      </w:r>
      <w:r>
        <w:rPr>
          <w:rFonts w:ascii="仿宋_GB2312" w:eastAsia="仿宋_GB2312" w:hint="eastAsia"/>
          <w:color w:val="000000"/>
          <w:sz w:val="32"/>
          <w:szCs w:val="32"/>
          <w:shd w:val="clear" w:color="auto" w:fill="FFFFFF"/>
        </w:rPr>
        <w:t>强化监管，将抽检结果报本级住房城乡建设主管部门依法处理。</w:t>
      </w:r>
    </w:p>
    <w:p w:rsidR="00DA6099" w:rsidRDefault="001E72CD">
      <w:pPr>
        <w:spacing w:line="600" w:lineRule="exact"/>
        <w:ind w:firstLineChars="200" w:firstLine="643"/>
        <w:rPr>
          <w:rFonts w:ascii="仿宋_GB2312" w:eastAsia="仿宋_GB2312"/>
          <w:color w:val="000000"/>
          <w:sz w:val="32"/>
          <w:szCs w:val="32"/>
          <w:shd w:val="clear" w:color="auto" w:fill="FFFFFF"/>
        </w:rPr>
      </w:pPr>
      <w:r>
        <w:rPr>
          <w:rFonts w:ascii="仿宋_GB2312" w:eastAsia="仿宋_GB2312" w:hint="eastAsia"/>
          <w:b/>
          <w:bCs/>
          <w:color w:val="000000"/>
          <w:sz w:val="32"/>
          <w:szCs w:val="32"/>
          <w:shd w:val="clear" w:color="auto" w:fill="FFFFFF"/>
        </w:rPr>
        <w:t>第六条</w:t>
      </w:r>
      <w:r>
        <w:rPr>
          <w:rFonts w:ascii="仿宋_GB2312" w:eastAsia="仿宋_GB2312" w:hint="eastAsia"/>
          <w:color w:val="000000"/>
          <w:sz w:val="32"/>
          <w:szCs w:val="32"/>
          <w:shd w:val="clear" w:color="auto" w:fill="FFFFFF"/>
        </w:rPr>
        <w:t xml:space="preserve"> </w:t>
      </w:r>
      <w:r>
        <w:rPr>
          <w:rFonts w:ascii="仿宋_GB2312" w:eastAsia="仿宋_GB2312" w:hint="eastAsia"/>
          <w:color w:val="000000"/>
          <w:sz w:val="32"/>
          <w:szCs w:val="32"/>
          <w:shd w:val="clear" w:color="auto" w:fill="FFFFFF"/>
        </w:rPr>
        <w:t>各级主管部门利用海南省建筑市场监管公共服务平台中的预拌混凝土监管系统，通过扬尘噪音监测、厂区远程视频监控、试验室视频监控与检测数据实时上传、生产相关数据上传、买卖合同上传等信息化手段，加强对预拌混凝土生产企业监管。</w:t>
      </w:r>
    </w:p>
    <w:p w:rsidR="00DA6099" w:rsidRDefault="001E72CD">
      <w:pPr>
        <w:spacing w:line="60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第七条</w:t>
      </w:r>
      <w:r>
        <w:rPr>
          <w:rFonts w:ascii="仿宋_GB2312" w:eastAsia="仿宋_GB2312"/>
          <w:color w:val="000000"/>
          <w:sz w:val="32"/>
          <w:szCs w:val="32"/>
        </w:rPr>
        <w:t xml:space="preserve"> </w:t>
      </w:r>
      <w:r>
        <w:rPr>
          <w:rFonts w:ascii="仿宋_GB2312" w:eastAsia="仿宋_GB2312" w:hint="eastAsia"/>
          <w:color w:val="000000"/>
          <w:sz w:val="32"/>
          <w:szCs w:val="32"/>
        </w:rPr>
        <w:t>鼓励和扶持下列项目：</w:t>
      </w:r>
    </w:p>
    <w:p w:rsidR="00DA6099" w:rsidRDefault="001E72CD">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（一）高强高性能混凝土的研发和生产；</w:t>
      </w:r>
    </w:p>
    <w:p w:rsidR="00DA6099" w:rsidRDefault="001E72CD">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（二）预拌混凝土技术研究和产品开发；</w:t>
      </w:r>
    </w:p>
    <w:p w:rsidR="00DA6099" w:rsidRDefault="001E72CD">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（三）其他有利于促进预拌混凝土质量提高和使用的项目。</w:t>
      </w:r>
    </w:p>
    <w:p w:rsidR="00DA6099" w:rsidRDefault="001E72CD">
      <w:pPr>
        <w:spacing w:line="60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第八条</w:t>
      </w:r>
      <w:r>
        <w:rPr>
          <w:rFonts w:ascii="仿宋_GB2312" w:eastAsia="仿宋_GB2312"/>
          <w:color w:val="000000"/>
          <w:sz w:val="32"/>
          <w:szCs w:val="32"/>
        </w:rPr>
        <w:t xml:space="preserve"> </w:t>
      </w:r>
      <w:r>
        <w:rPr>
          <w:rFonts w:ascii="仿宋_GB2312" w:eastAsia="仿宋_GB2312" w:hint="eastAsia"/>
          <w:color w:val="000000"/>
          <w:sz w:val="32"/>
          <w:szCs w:val="32"/>
        </w:rPr>
        <w:t>预拌混凝土相关行业协会协助各级住房城乡建设主管部门加强行业管理，主动参与市场秩序维护、标准制定实施、行业纠纷调处等工作。通过制定行业公约，强化行业自律，维护行业的合法权益，做好各类专业服务，专业技</w:t>
      </w:r>
      <w:r>
        <w:rPr>
          <w:rFonts w:ascii="仿宋_GB2312" w:eastAsia="仿宋_GB2312" w:hint="eastAsia"/>
          <w:color w:val="000000"/>
          <w:sz w:val="32"/>
          <w:szCs w:val="32"/>
        </w:rPr>
        <w:lastRenderedPageBreak/>
        <w:t>术人员培训等工作，促进行业健康发展。</w:t>
      </w:r>
    </w:p>
    <w:p w:rsidR="00DA6099" w:rsidRDefault="001E72CD">
      <w:pPr>
        <w:pStyle w:val="aa"/>
        <w:widowControl/>
        <w:shd w:val="clear" w:color="060000" w:fill="FFFFFF"/>
        <w:spacing w:before="0" w:beforeAutospacing="0" w:after="0" w:afterAutospacing="0" w:line="600" w:lineRule="exact"/>
        <w:jc w:val="center"/>
        <w:rPr>
          <w:rFonts w:ascii="黑体" w:eastAsia="黑体" w:hAnsi="黑体"/>
          <w:b/>
          <w:color w:val="000000"/>
          <w:kern w:val="2"/>
          <w:sz w:val="32"/>
          <w:szCs w:val="32"/>
        </w:rPr>
      </w:pPr>
      <w:r>
        <w:rPr>
          <w:rFonts w:ascii="黑体" w:eastAsia="黑体" w:hAnsi="黑体" w:hint="eastAsia"/>
          <w:b/>
          <w:color w:val="000000"/>
          <w:kern w:val="2"/>
          <w:sz w:val="32"/>
          <w:szCs w:val="32"/>
          <w:shd w:val="clear" w:color="0B0000" w:fill="auto"/>
        </w:rPr>
        <w:t>第二章</w:t>
      </w:r>
      <w:r>
        <w:rPr>
          <w:rFonts w:ascii="黑体" w:eastAsia="黑体" w:hAnsi="黑体"/>
          <w:b/>
          <w:color w:val="000000"/>
          <w:kern w:val="2"/>
          <w:sz w:val="32"/>
          <w:szCs w:val="32"/>
          <w:shd w:val="clear" w:color="0B0000" w:fill="auto"/>
        </w:rPr>
        <w:t xml:space="preserve"> </w:t>
      </w:r>
      <w:r>
        <w:rPr>
          <w:rFonts w:ascii="黑体" w:eastAsia="黑体" w:hAnsi="黑体" w:hint="eastAsia"/>
          <w:b/>
          <w:color w:val="000000"/>
          <w:kern w:val="2"/>
          <w:sz w:val="32"/>
          <w:szCs w:val="32"/>
          <w:shd w:val="clear" w:color="0B0000" w:fill="auto"/>
        </w:rPr>
        <w:t>经营及诚信管理</w:t>
      </w:r>
    </w:p>
    <w:p w:rsidR="00DA6099" w:rsidRDefault="001E72CD">
      <w:pPr>
        <w:pStyle w:val="aa"/>
        <w:widowControl/>
        <w:shd w:val="clear" w:color="060000" w:fill="FFFFFF"/>
        <w:spacing w:before="0" w:beforeAutospacing="0" w:after="0" w:afterAutospacing="0" w:line="600" w:lineRule="exact"/>
        <w:ind w:firstLineChars="200" w:firstLine="643"/>
        <w:rPr>
          <w:rFonts w:ascii="仿宋_GB2312" w:eastAsia="仿宋_GB2312"/>
          <w:color w:val="000000"/>
          <w:kern w:val="2"/>
          <w:sz w:val="32"/>
          <w:szCs w:val="32"/>
          <w:shd w:val="clear" w:color="auto" w:fill="FFFFFF"/>
        </w:rPr>
      </w:pPr>
      <w:r>
        <w:rPr>
          <w:rFonts w:ascii="仿宋_GB2312" w:eastAsia="仿宋_GB2312" w:hint="eastAsia"/>
          <w:b/>
          <w:bCs/>
          <w:color w:val="000000"/>
          <w:kern w:val="2"/>
          <w:sz w:val="32"/>
          <w:szCs w:val="32"/>
          <w:shd w:val="clear" w:color="auto" w:fill="FFFFFF"/>
        </w:rPr>
        <w:t>第九条</w:t>
      </w:r>
      <w:r>
        <w:rPr>
          <w:rFonts w:ascii="仿宋_GB2312" w:eastAsia="仿宋_GB2312"/>
          <w:color w:val="000000"/>
          <w:kern w:val="2"/>
          <w:sz w:val="32"/>
          <w:szCs w:val="32"/>
          <w:shd w:val="clear" w:color="auto" w:fill="FFFFFF"/>
        </w:rPr>
        <w:t xml:space="preserve"> </w:t>
      </w:r>
      <w:r>
        <w:rPr>
          <w:rFonts w:ascii="仿宋_GB2312" w:eastAsia="仿宋_GB2312" w:hint="eastAsia"/>
          <w:color w:val="000000"/>
          <w:kern w:val="2"/>
          <w:sz w:val="32"/>
          <w:szCs w:val="32"/>
          <w:shd w:val="clear" w:color="auto" w:fill="FFFFFF"/>
        </w:rPr>
        <w:t>从事预拌混凝土生产的企业应取得行政审批部门颁发的建筑业企业资质证书，配备的人员和设备应满足资质要求。</w:t>
      </w:r>
    </w:p>
    <w:p w:rsidR="00DA6099" w:rsidRDefault="001E72CD">
      <w:pPr>
        <w:pStyle w:val="aa"/>
        <w:widowControl/>
        <w:shd w:val="clear" w:color="060000" w:fill="FFFFFF"/>
        <w:spacing w:before="0" w:beforeAutospacing="0" w:after="0" w:afterAutospacing="0" w:line="600" w:lineRule="exact"/>
        <w:ind w:firstLineChars="200" w:firstLine="643"/>
        <w:rPr>
          <w:rFonts w:ascii="仿宋_GB2312" w:eastAsia="仿宋_GB2312"/>
          <w:color w:val="000000"/>
          <w:kern w:val="2"/>
          <w:sz w:val="32"/>
          <w:szCs w:val="32"/>
          <w:shd w:val="clear" w:color="auto" w:fill="FFFFFF"/>
        </w:rPr>
      </w:pPr>
      <w:r>
        <w:rPr>
          <w:rFonts w:ascii="仿宋_GB2312" w:eastAsia="仿宋_GB2312" w:hint="eastAsia"/>
          <w:b/>
          <w:bCs/>
          <w:color w:val="000000"/>
          <w:kern w:val="2"/>
          <w:sz w:val="32"/>
          <w:szCs w:val="32"/>
          <w:shd w:val="clear" w:color="auto" w:fill="FFFFFF"/>
        </w:rPr>
        <w:t>第十条</w:t>
      </w:r>
      <w:r>
        <w:rPr>
          <w:rFonts w:ascii="仿宋_GB2312" w:eastAsia="仿宋_GB2312"/>
          <w:color w:val="000000"/>
          <w:kern w:val="2"/>
          <w:sz w:val="32"/>
          <w:szCs w:val="32"/>
          <w:shd w:val="clear" w:color="auto" w:fill="FFFFFF"/>
        </w:rPr>
        <w:t xml:space="preserve"> </w:t>
      </w:r>
      <w:r>
        <w:rPr>
          <w:rFonts w:ascii="仿宋_GB2312" w:eastAsia="仿宋_GB2312" w:hint="eastAsia"/>
          <w:color w:val="000000"/>
          <w:kern w:val="2"/>
          <w:sz w:val="32"/>
          <w:szCs w:val="32"/>
          <w:shd w:val="clear" w:color="auto" w:fill="FFFFFF"/>
        </w:rPr>
        <w:t>预拌混凝土生产企业应符合企业生产经营所在地市县混凝土行业发展规划，在具备用地、环保等手续后，方可开展生产经营活动。</w:t>
      </w:r>
    </w:p>
    <w:p w:rsidR="00DA6099" w:rsidRDefault="001E72CD">
      <w:pPr>
        <w:spacing w:line="60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第十一条</w:t>
      </w:r>
      <w:r>
        <w:rPr>
          <w:rFonts w:ascii="仿宋_GB2312" w:eastAsia="仿宋_GB2312"/>
          <w:b/>
          <w:color w:val="000000"/>
          <w:sz w:val="32"/>
          <w:szCs w:val="32"/>
        </w:rPr>
        <w:t xml:space="preserve"> </w:t>
      </w:r>
      <w:r>
        <w:rPr>
          <w:rFonts w:ascii="仿宋_GB2312" w:eastAsia="仿宋_GB2312" w:hint="eastAsia"/>
          <w:color w:val="000000"/>
          <w:sz w:val="32"/>
          <w:szCs w:val="32"/>
          <w:shd w:val="clear" w:color="auto" w:fill="FFFFFF"/>
        </w:rPr>
        <w:t>预拌混凝土生产企业须建立健全质量管理体系且持续运行，满足质量的溯源和证实要求；使用全省统一的</w:t>
      </w:r>
      <w:r>
        <w:rPr>
          <w:rFonts w:ascii="仿宋_GB2312" w:eastAsia="仿宋_GB2312" w:hint="eastAsia"/>
          <w:color w:val="000000"/>
          <w:sz w:val="32"/>
          <w:szCs w:val="32"/>
        </w:rPr>
        <w:t>预拌混凝土生产企业质量管理表格（附件</w:t>
      </w:r>
      <w:r>
        <w:rPr>
          <w:rFonts w:ascii="仿宋_GB2312" w:eastAsia="仿宋_GB2312" w:hint="eastAsia"/>
          <w:color w:val="000000"/>
          <w:sz w:val="32"/>
          <w:szCs w:val="32"/>
        </w:rPr>
        <w:t>1</w:t>
      </w:r>
      <w:r>
        <w:rPr>
          <w:rFonts w:ascii="仿宋_GB2312" w:eastAsia="仿宋_GB2312" w:hint="eastAsia"/>
          <w:color w:val="000000"/>
          <w:sz w:val="32"/>
          <w:szCs w:val="32"/>
        </w:rPr>
        <w:t>）；</w:t>
      </w:r>
      <w:r>
        <w:rPr>
          <w:rFonts w:ascii="仿宋_GB2312" w:eastAsia="仿宋_GB2312" w:hint="eastAsia"/>
          <w:color w:val="000000"/>
          <w:sz w:val="32"/>
          <w:szCs w:val="32"/>
          <w:shd w:val="clear" w:color="auto" w:fill="FFFFFF"/>
        </w:rPr>
        <w:t>设置符合本省预拌混凝土生产企业技术质量管理、信息化监管要求（附件</w:t>
      </w:r>
      <w:r>
        <w:rPr>
          <w:rFonts w:ascii="仿宋_GB2312" w:eastAsia="仿宋_GB2312" w:hint="eastAsia"/>
          <w:color w:val="000000"/>
          <w:sz w:val="32"/>
          <w:szCs w:val="32"/>
          <w:shd w:val="clear" w:color="auto" w:fill="FFFFFF"/>
        </w:rPr>
        <w:t>2</w:t>
      </w:r>
      <w:r>
        <w:rPr>
          <w:rFonts w:ascii="仿宋_GB2312" w:eastAsia="仿宋_GB2312" w:hint="eastAsia"/>
          <w:color w:val="000000"/>
          <w:sz w:val="32"/>
          <w:szCs w:val="32"/>
          <w:shd w:val="clear" w:color="auto" w:fill="FFFFFF"/>
        </w:rPr>
        <w:t>、附件</w:t>
      </w:r>
      <w:r>
        <w:rPr>
          <w:rFonts w:ascii="仿宋_GB2312" w:eastAsia="仿宋_GB2312" w:hint="eastAsia"/>
          <w:color w:val="000000"/>
          <w:sz w:val="32"/>
          <w:szCs w:val="32"/>
          <w:shd w:val="clear" w:color="auto" w:fill="FFFFFF"/>
        </w:rPr>
        <w:t>3</w:t>
      </w:r>
      <w:r>
        <w:rPr>
          <w:rFonts w:ascii="仿宋_GB2312" w:eastAsia="仿宋_GB2312" w:hint="eastAsia"/>
          <w:color w:val="000000"/>
          <w:sz w:val="32"/>
          <w:szCs w:val="32"/>
          <w:shd w:val="clear" w:color="auto" w:fill="FFFFFF"/>
        </w:rPr>
        <w:t>）的专项试验室；技术质量控制的专职人员的能力应能满足岗位要求，从组织机构上确保质量管理体系的良好运行；混凝土生产计量设备、试验室的检测仪器设备应根据检定周期经由有资质的计量检定机构检定</w:t>
      </w:r>
      <w:r>
        <w:rPr>
          <w:rFonts w:ascii="仿宋_GB2312" w:eastAsia="仿宋_GB2312" w:hint="eastAsia"/>
          <w:color w:val="000000"/>
          <w:sz w:val="32"/>
          <w:szCs w:val="32"/>
          <w:shd w:val="clear" w:color="auto" w:fill="FFFFFF"/>
        </w:rPr>
        <w:t>/</w:t>
      </w:r>
      <w:r>
        <w:rPr>
          <w:rFonts w:ascii="仿宋_GB2312" w:eastAsia="仿宋_GB2312" w:hint="eastAsia"/>
          <w:color w:val="000000"/>
          <w:sz w:val="32"/>
          <w:szCs w:val="32"/>
          <w:shd w:val="clear" w:color="auto" w:fill="FFFFFF"/>
        </w:rPr>
        <w:t>校准</w:t>
      </w:r>
      <w:r>
        <w:rPr>
          <w:rFonts w:ascii="仿宋_GB2312" w:eastAsia="仿宋_GB2312" w:hint="eastAsia"/>
          <w:color w:val="000000"/>
          <w:sz w:val="32"/>
          <w:szCs w:val="32"/>
          <w:shd w:val="clear" w:color="auto" w:fill="FFFFFF"/>
        </w:rPr>
        <w:t>/</w:t>
      </w:r>
      <w:r>
        <w:rPr>
          <w:rFonts w:ascii="仿宋_GB2312" w:eastAsia="仿宋_GB2312" w:hint="eastAsia"/>
          <w:color w:val="000000"/>
          <w:sz w:val="32"/>
          <w:szCs w:val="32"/>
          <w:shd w:val="clear" w:color="auto" w:fill="FFFFFF"/>
        </w:rPr>
        <w:t>检测合格或符合相关标准技术要求后方可使用。</w:t>
      </w:r>
    </w:p>
    <w:p w:rsidR="00DA6099" w:rsidRDefault="001E72CD">
      <w:pPr>
        <w:spacing w:line="60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第十二条</w:t>
      </w:r>
      <w:r>
        <w:rPr>
          <w:rFonts w:ascii="仿宋_GB2312" w:eastAsia="仿宋_GB2312"/>
          <w:color w:val="000000"/>
          <w:sz w:val="32"/>
          <w:szCs w:val="32"/>
        </w:rPr>
        <w:t xml:space="preserve"> </w:t>
      </w:r>
      <w:r>
        <w:rPr>
          <w:rFonts w:ascii="仿宋_GB2312" w:eastAsia="仿宋_GB2312" w:hint="eastAsia"/>
          <w:color w:val="000000"/>
          <w:sz w:val="32"/>
          <w:szCs w:val="32"/>
        </w:rPr>
        <w:t>预拌混凝土生产企业应当在海南省建筑市场监管公共服务平台建立</w:t>
      </w:r>
      <w:r>
        <w:rPr>
          <w:rFonts w:ascii="仿宋_GB2312" w:eastAsia="仿宋_GB2312" w:hint="eastAsia"/>
          <w:color w:val="000000"/>
          <w:sz w:val="32"/>
          <w:szCs w:val="32"/>
        </w:rPr>
        <w:t>企业诚信档案手册，根据海南省建筑市场诚信评价管理有关规定进行管理。</w:t>
      </w:r>
    </w:p>
    <w:p w:rsidR="00DA6099" w:rsidRDefault="001E72CD">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预拌混凝土生产企业依照《海南省预拌混凝土生产企业专项检查考评表》（附件</w:t>
      </w:r>
      <w:r>
        <w:rPr>
          <w:rFonts w:ascii="仿宋_GB2312" w:eastAsia="仿宋_GB2312" w:hint="eastAsia"/>
          <w:color w:val="000000"/>
          <w:sz w:val="32"/>
          <w:szCs w:val="32"/>
        </w:rPr>
        <w:t>4</w:t>
      </w:r>
      <w:r>
        <w:rPr>
          <w:rFonts w:ascii="仿宋_GB2312" w:eastAsia="仿宋_GB2312" w:hint="eastAsia"/>
          <w:color w:val="000000"/>
          <w:sz w:val="32"/>
          <w:szCs w:val="32"/>
        </w:rPr>
        <w:t>，以下简称考评表）准备相关佐证材料，每季度开展一次自评，并将自评结果上传海南省建</w:t>
      </w:r>
      <w:r>
        <w:rPr>
          <w:rFonts w:ascii="仿宋_GB2312" w:eastAsia="仿宋_GB2312" w:hint="eastAsia"/>
          <w:color w:val="000000"/>
          <w:sz w:val="32"/>
          <w:szCs w:val="32"/>
        </w:rPr>
        <w:lastRenderedPageBreak/>
        <w:t>筑市场监管公共服务平台。</w:t>
      </w:r>
    </w:p>
    <w:p w:rsidR="00DA6099" w:rsidRDefault="001E72CD">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shd w:val="clear" w:color="auto" w:fill="FFFFFF"/>
        </w:rPr>
        <w:t>企业生产经营所在地市县住房城乡建设主管部门对预拌混凝土生产企业每年应不少于</w:t>
      </w:r>
      <w:r>
        <w:rPr>
          <w:rFonts w:ascii="仿宋_GB2312" w:eastAsia="仿宋_GB2312" w:hint="eastAsia"/>
          <w:color w:val="000000"/>
          <w:sz w:val="32"/>
          <w:szCs w:val="32"/>
          <w:shd w:val="clear" w:color="auto" w:fill="FFFFFF"/>
        </w:rPr>
        <w:t>1</w:t>
      </w:r>
      <w:r>
        <w:rPr>
          <w:rFonts w:ascii="仿宋_GB2312" w:eastAsia="仿宋_GB2312" w:hint="eastAsia"/>
          <w:color w:val="000000"/>
          <w:sz w:val="32"/>
          <w:szCs w:val="32"/>
          <w:shd w:val="clear" w:color="auto" w:fill="FFFFFF"/>
        </w:rPr>
        <w:t>次专项检查考评。</w:t>
      </w:r>
      <w:r>
        <w:rPr>
          <w:rFonts w:ascii="仿宋_GB2312" w:eastAsia="仿宋_GB2312" w:hint="eastAsia"/>
          <w:color w:val="000000"/>
          <w:sz w:val="32"/>
          <w:szCs w:val="32"/>
        </w:rPr>
        <w:t>依照考评表对预拌混凝土生产企业执行有关法律、法规、技术标准和本办法的有关情况进行</w:t>
      </w:r>
      <w:r>
        <w:rPr>
          <w:rFonts w:ascii="仿宋_GB2312" w:eastAsia="仿宋_GB2312" w:hint="eastAsia"/>
          <w:color w:val="000000"/>
          <w:sz w:val="32"/>
          <w:szCs w:val="32"/>
          <w:shd w:val="clear" w:color="auto" w:fill="FFFFFF"/>
        </w:rPr>
        <w:t>专项检查考评，</w:t>
      </w:r>
      <w:r>
        <w:rPr>
          <w:rFonts w:ascii="仿宋_GB2312" w:eastAsia="仿宋_GB2312" w:hint="eastAsia"/>
          <w:color w:val="000000"/>
          <w:sz w:val="32"/>
          <w:szCs w:val="32"/>
        </w:rPr>
        <w:t>于每年</w:t>
      </w:r>
      <w:r>
        <w:rPr>
          <w:rFonts w:ascii="仿宋_GB2312" w:eastAsia="仿宋_GB2312" w:hint="eastAsia"/>
          <w:color w:val="000000"/>
          <w:sz w:val="32"/>
          <w:szCs w:val="32"/>
        </w:rPr>
        <w:t>10</w:t>
      </w:r>
      <w:r>
        <w:rPr>
          <w:rFonts w:ascii="仿宋_GB2312" w:eastAsia="仿宋_GB2312" w:hint="eastAsia"/>
          <w:color w:val="000000"/>
          <w:sz w:val="32"/>
          <w:szCs w:val="32"/>
        </w:rPr>
        <w:t>月前将考评结果上传海南省建筑市场监管公共服务平台，作为企业诚信评价、准入清出的重要依据。</w:t>
      </w:r>
    </w:p>
    <w:p w:rsidR="00DA6099" w:rsidRDefault="001E72CD">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省级住房城乡建设主管部门根据企业自评和属地主管部门考评结果，不定期开展督查工作。</w:t>
      </w:r>
    </w:p>
    <w:p w:rsidR="00DA6099" w:rsidRDefault="001E72CD">
      <w:pPr>
        <w:spacing w:line="600" w:lineRule="exact"/>
        <w:ind w:firstLineChars="200" w:firstLine="643"/>
        <w:rPr>
          <w:rFonts w:ascii="仿宋_GB2312" w:eastAsia="仿宋_GB2312"/>
          <w:color w:val="000000"/>
          <w:sz w:val="32"/>
          <w:szCs w:val="32"/>
        </w:rPr>
      </w:pPr>
      <w:r>
        <w:rPr>
          <w:rFonts w:ascii="仿宋_GB2312" w:eastAsia="仿宋_GB2312" w:hint="eastAsia"/>
          <w:b/>
          <w:bCs/>
          <w:color w:val="000000"/>
          <w:sz w:val="32"/>
          <w:szCs w:val="32"/>
        </w:rPr>
        <w:t>第十三条</w:t>
      </w:r>
      <w:r>
        <w:rPr>
          <w:rFonts w:ascii="仿宋_GB2312" w:eastAsia="仿宋_GB2312" w:hint="eastAsia"/>
          <w:color w:val="000000"/>
          <w:sz w:val="32"/>
          <w:szCs w:val="32"/>
        </w:rPr>
        <w:t xml:space="preserve"> </w:t>
      </w:r>
      <w:r>
        <w:rPr>
          <w:rFonts w:ascii="仿宋_GB2312" w:eastAsia="仿宋_GB2312" w:hint="eastAsia"/>
          <w:color w:val="000000"/>
          <w:sz w:val="32"/>
          <w:szCs w:val="32"/>
        </w:rPr>
        <w:t>鼓励建设、施工单位优先采购诚信评价排名靠前企业生产的预拌混凝土。政府投资项目优先采购诚信评价等级为</w:t>
      </w:r>
      <w:r>
        <w:rPr>
          <w:rFonts w:ascii="仿宋_GB2312" w:eastAsia="仿宋_GB2312" w:hint="eastAsia"/>
          <w:color w:val="000000"/>
          <w:sz w:val="32"/>
          <w:szCs w:val="32"/>
        </w:rPr>
        <w:t>A</w:t>
      </w:r>
      <w:r>
        <w:rPr>
          <w:rFonts w:ascii="仿宋_GB2312" w:eastAsia="仿宋_GB2312" w:hint="eastAsia"/>
          <w:color w:val="000000"/>
          <w:sz w:val="32"/>
          <w:szCs w:val="32"/>
        </w:rPr>
        <w:t>级的企业生产的预拌混凝土。</w:t>
      </w:r>
      <w:r>
        <w:rPr>
          <w:rFonts w:ascii="仿宋_GB2312" w:eastAsia="仿宋_GB2312" w:hint="eastAsia"/>
          <w:color w:val="000000"/>
          <w:sz w:val="32"/>
          <w:szCs w:val="32"/>
        </w:rPr>
        <w:t xml:space="preserve">  </w:t>
      </w:r>
      <w:r>
        <w:rPr>
          <w:rFonts w:ascii="仿宋_GB2312" w:eastAsia="仿宋_GB2312"/>
          <w:color w:val="000000"/>
          <w:sz w:val="32"/>
          <w:szCs w:val="32"/>
        </w:rPr>
        <w:t xml:space="preserve">  </w:t>
      </w:r>
    </w:p>
    <w:p w:rsidR="00DA6099" w:rsidRDefault="001E72CD">
      <w:pPr>
        <w:spacing w:line="600" w:lineRule="exact"/>
        <w:jc w:val="center"/>
        <w:rPr>
          <w:rFonts w:ascii="黑体" w:eastAsia="黑体" w:hAnsi="黑体"/>
          <w:b/>
          <w:color w:val="000000"/>
          <w:sz w:val="32"/>
          <w:szCs w:val="32"/>
        </w:rPr>
      </w:pPr>
      <w:r>
        <w:rPr>
          <w:rFonts w:ascii="黑体" w:eastAsia="黑体" w:hAnsi="黑体" w:hint="eastAsia"/>
          <w:b/>
          <w:color w:val="000000"/>
          <w:sz w:val="32"/>
          <w:szCs w:val="32"/>
        </w:rPr>
        <w:t>第三章</w:t>
      </w:r>
      <w:r>
        <w:rPr>
          <w:rFonts w:ascii="黑体" w:eastAsia="黑体" w:hAnsi="黑体"/>
          <w:b/>
          <w:color w:val="000000"/>
          <w:sz w:val="32"/>
          <w:szCs w:val="32"/>
        </w:rPr>
        <w:t xml:space="preserve"> </w:t>
      </w:r>
      <w:r>
        <w:rPr>
          <w:rFonts w:ascii="黑体" w:eastAsia="黑体" w:hAnsi="黑体" w:hint="eastAsia"/>
          <w:b/>
          <w:color w:val="000000"/>
          <w:sz w:val="32"/>
          <w:szCs w:val="32"/>
        </w:rPr>
        <w:t>生产管理</w:t>
      </w:r>
    </w:p>
    <w:p w:rsidR="00DA6099" w:rsidRDefault="001E72CD">
      <w:pPr>
        <w:spacing w:line="60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第十四条</w:t>
      </w:r>
      <w:r>
        <w:rPr>
          <w:rFonts w:ascii="仿宋_GB2312" w:eastAsia="仿宋_GB2312"/>
          <w:color w:val="000000"/>
          <w:sz w:val="32"/>
          <w:szCs w:val="32"/>
        </w:rPr>
        <w:t xml:space="preserve"> </w:t>
      </w:r>
      <w:r>
        <w:rPr>
          <w:rFonts w:ascii="仿宋_GB2312" w:eastAsia="仿宋_GB2312" w:hint="eastAsia"/>
          <w:color w:val="000000"/>
          <w:sz w:val="32"/>
          <w:szCs w:val="32"/>
        </w:rPr>
        <w:t>严禁擅自在建筑工程项目工地现场搭建搅拌设备生产混凝土。因特殊地理条件原因，现有搅拌站无法正常供应混凝土，项目确需搭建项目站的，人员、设备、试验室等相关软硬件</w:t>
      </w:r>
      <w:r>
        <w:rPr>
          <w:rFonts w:ascii="仿宋_GB2312" w:eastAsia="仿宋_GB2312" w:hint="eastAsia"/>
          <w:color w:val="000000"/>
          <w:sz w:val="32"/>
          <w:szCs w:val="32"/>
        </w:rPr>
        <w:t>条件应符合本办法相关管理要求。涉及临时用地、临时建设的，应依法依规办理用地等相关审批手续，履行临时建设项目的基本建设程序，报属地住房城乡建设主管部门核准。属地住房城乡建设主管部门将符合要求的项目站报省住房城乡建设主管部门备案，同时将该项目站列为重点监管对象，加大监督检查频率。项目站不得对外供应混凝土，项目混凝土工程完工后应及时拆除。</w:t>
      </w:r>
    </w:p>
    <w:p w:rsidR="00DA6099" w:rsidRDefault="001E72CD">
      <w:pPr>
        <w:spacing w:line="60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lastRenderedPageBreak/>
        <w:t>第十五条</w:t>
      </w:r>
      <w:r>
        <w:rPr>
          <w:rFonts w:ascii="仿宋_GB2312" w:eastAsia="仿宋_GB2312" w:hint="eastAsia"/>
          <w:b/>
          <w:color w:val="000000"/>
          <w:sz w:val="32"/>
          <w:szCs w:val="32"/>
        </w:rPr>
        <w:t xml:space="preserve"> </w:t>
      </w:r>
      <w:r>
        <w:rPr>
          <w:rFonts w:ascii="仿宋_GB2312" w:eastAsia="仿宋_GB2312" w:hint="eastAsia"/>
          <w:color w:val="000000"/>
          <w:sz w:val="32"/>
          <w:szCs w:val="32"/>
        </w:rPr>
        <w:t>预拌混凝土生产企业</w:t>
      </w:r>
      <w:r>
        <w:rPr>
          <w:rFonts w:ascii="仿宋_GB2312" w:eastAsia="仿宋_GB2312" w:hint="eastAsia"/>
          <w:color w:val="000000"/>
          <w:sz w:val="32"/>
          <w:szCs w:val="32"/>
          <w:shd w:val="clear" w:color="040000" w:fill="auto"/>
        </w:rPr>
        <w:t>使用</w:t>
      </w:r>
      <w:r>
        <w:rPr>
          <w:rFonts w:ascii="仿宋_GB2312" w:eastAsia="仿宋_GB2312" w:hint="eastAsia"/>
          <w:color w:val="000000"/>
          <w:sz w:val="32"/>
          <w:szCs w:val="32"/>
        </w:rPr>
        <w:t>临时用地搭建生产设备、建设配套设施的，应履行临时建设项目的基本建设程序。属地住房城乡建设主管部门将其纳入临时建筑监管。</w:t>
      </w:r>
    </w:p>
    <w:p w:rsidR="00DA6099" w:rsidRDefault="001E72CD">
      <w:pPr>
        <w:spacing w:line="600" w:lineRule="exact"/>
        <w:ind w:firstLineChars="200" w:firstLine="643"/>
        <w:rPr>
          <w:rFonts w:ascii="仿宋_GB2312" w:eastAsia="仿宋_GB2312"/>
          <w:color w:val="000000"/>
          <w:sz w:val="32"/>
          <w:szCs w:val="32"/>
          <w:shd w:val="clear" w:color="auto" w:fill="FFFFFF"/>
        </w:rPr>
      </w:pPr>
      <w:r>
        <w:rPr>
          <w:rFonts w:ascii="仿宋_GB2312" w:eastAsia="仿宋_GB2312" w:hint="eastAsia"/>
          <w:b/>
          <w:color w:val="000000"/>
          <w:sz w:val="32"/>
          <w:szCs w:val="32"/>
        </w:rPr>
        <w:t>第十六条</w:t>
      </w:r>
      <w:r>
        <w:rPr>
          <w:rFonts w:ascii="仿宋_GB2312" w:eastAsia="仿宋_GB2312" w:hint="eastAsia"/>
          <w:b/>
          <w:color w:val="000000"/>
          <w:sz w:val="32"/>
          <w:szCs w:val="32"/>
        </w:rPr>
        <w:t xml:space="preserve"> </w:t>
      </w:r>
      <w:r>
        <w:rPr>
          <w:rFonts w:ascii="仿宋_GB2312" w:eastAsia="仿宋_GB2312" w:hint="eastAsia"/>
          <w:color w:val="000000"/>
          <w:sz w:val="32"/>
          <w:szCs w:val="32"/>
          <w:shd w:val="clear" w:color="auto" w:fill="FFFFFF"/>
        </w:rPr>
        <w:t>预拌混凝土生产企业应满足《预拌混凝土绿色生产及管理技术规程》</w:t>
      </w:r>
      <w:r>
        <w:rPr>
          <w:rFonts w:ascii="仿宋_GB2312" w:eastAsia="仿宋_GB2312" w:hint="eastAsia"/>
          <w:color w:val="000000"/>
          <w:sz w:val="32"/>
          <w:szCs w:val="32"/>
          <w:shd w:val="clear" w:color="auto" w:fill="FFFFFF"/>
        </w:rPr>
        <w:t>JGJ/T 328</w:t>
      </w:r>
      <w:r>
        <w:rPr>
          <w:rFonts w:ascii="仿宋_GB2312" w:eastAsia="仿宋_GB2312" w:hint="eastAsia"/>
          <w:color w:val="000000"/>
          <w:sz w:val="32"/>
          <w:szCs w:val="32"/>
          <w:shd w:val="clear" w:color="auto" w:fill="FFFFFF"/>
        </w:rPr>
        <w:t>、《海南省预拌混凝土应用技术标准》</w:t>
      </w:r>
      <w:r>
        <w:rPr>
          <w:rFonts w:ascii="仿宋_GB2312" w:eastAsia="仿宋_GB2312" w:hint="eastAsia"/>
          <w:color w:val="000000"/>
          <w:sz w:val="32"/>
          <w:szCs w:val="32"/>
          <w:shd w:val="clear" w:color="auto" w:fill="FFFFFF"/>
        </w:rPr>
        <w:t>DBJ 46-018</w:t>
      </w:r>
      <w:r>
        <w:rPr>
          <w:rFonts w:ascii="仿宋_GB2312" w:eastAsia="仿宋_GB2312" w:hint="eastAsia"/>
          <w:color w:val="000000"/>
          <w:sz w:val="32"/>
          <w:szCs w:val="32"/>
          <w:shd w:val="clear" w:color="auto" w:fill="FFFFFF"/>
        </w:rPr>
        <w:t>等标准的绿色生产要求，储料区、主机搅拌楼、物料输送系统等主要生产区域应分区域或整体全封闭。对粉尘、厂界噪音、固体废弃物排放进行监测，结果应满足环保要求，并留存监测记录。</w:t>
      </w:r>
    </w:p>
    <w:p w:rsidR="00DA6099" w:rsidRDefault="001E72CD">
      <w:pPr>
        <w:spacing w:line="600" w:lineRule="exact"/>
        <w:ind w:firstLineChars="200" w:firstLine="643"/>
        <w:rPr>
          <w:rFonts w:ascii="仿宋_GB2312" w:eastAsia="仿宋_GB2312"/>
          <w:color w:val="000000"/>
          <w:sz w:val="32"/>
          <w:szCs w:val="32"/>
          <w:shd w:val="clear" w:color="auto" w:fill="FFFFFF"/>
        </w:rPr>
      </w:pPr>
      <w:r>
        <w:rPr>
          <w:rFonts w:ascii="仿宋_GB2312" w:eastAsia="仿宋_GB2312" w:hint="eastAsia"/>
          <w:b/>
          <w:color w:val="000000"/>
          <w:sz w:val="32"/>
          <w:szCs w:val="32"/>
        </w:rPr>
        <w:t>第十七条</w:t>
      </w:r>
      <w:r>
        <w:rPr>
          <w:rFonts w:ascii="仿宋_GB2312" w:eastAsia="仿宋_GB2312" w:hint="eastAsia"/>
          <w:b/>
          <w:color w:val="000000"/>
          <w:sz w:val="32"/>
          <w:szCs w:val="32"/>
        </w:rPr>
        <w:t xml:space="preserve"> </w:t>
      </w:r>
      <w:r>
        <w:rPr>
          <w:rFonts w:ascii="仿宋_GB2312" w:eastAsia="仿宋_GB2312" w:hint="eastAsia"/>
          <w:color w:val="000000"/>
          <w:sz w:val="32"/>
          <w:szCs w:val="32"/>
          <w:shd w:val="clear" w:color="auto" w:fill="FFFFFF"/>
        </w:rPr>
        <w:t>预拌混凝土生产企业应安装扬尘噪音监测系统和自动喷淋系统，数据对接上传海南省建筑市场监管公共服务平台。</w:t>
      </w:r>
    </w:p>
    <w:p w:rsidR="00DA6099" w:rsidRDefault="001E72CD">
      <w:pPr>
        <w:spacing w:line="600" w:lineRule="exact"/>
        <w:ind w:firstLineChars="200" w:firstLine="643"/>
        <w:rPr>
          <w:rFonts w:ascii="仿宋_GB2312" w:eastAsia="仿宋_GB2312"/>
          <w:color w:val="000000"/>
          <w:sz w:val="32"/>
          <w:szCs w:val="32"/>
          <w:shd w:val="clear" w:color="auto" w:fill="FFFFFF"/>
        </w:rPr>
      </w:pPr>
      <w:r>
        <w:rPr>
          <w:rFonts w:ascii="仿宋_GB2312" w:eastAsia="仿宋_GB2312" w:hint="eastAsia"/>
          <w:b/>
          <w:color w:val="000000"/>
          <w:sz w:val="32"/>
          <w:szCs w:val="32"/>
        </w:rPr>
        <w:t>第十八条</w:t>
      </w:r>
      <w:r>
        <w:rPr>
          <w:rFonts w:ascii="仿宋_GB2312" w:eastAsia="仿宋_GB2312" w:hint="eastAsia"/>
          <w:b/>
          <w:color w:val="000000"/>
          <w:sz w:val="32"/>
          <w:szCs w:val="32"/>
        </w:rPr>
        <w:t xml:space="preserve"> </w:t>
      </w:r>
      <w:r>
        <w:rPr>
          <w:rFonts w:ascii="仿宋_GB2312" w:eastAsia="仿宋_GB2312" w:hint="eastAsia"/>
          <w:color w:val="000000"/>
          <w:sz w:val="32"/>
          <w:szCs w:val="32"/>
          <w:shd w:val="clear" w:color="auto" w:fill="FFFFFF"/>
        </w:rPr>
        <w:t>预拌混凝土生产企业应安装远程视频监控，在预拌混凝土生产企业的车辆出入口、材料堆场、进料口</w:t>
      </w:r>
      <w:r>
        <w:rPr>
          <w:rFonts w:ascii="仿宋_GB2312" w:eastAsia="仿宋_GB2312" w:hint="eastAsia"/>
          <w:color w:val="000000"/>
          <w:sz w:val="32"/>
          <w:szCs w:val="32"/>
          <w:shd w:val="clear" w:color="auto" w:fill="FFFFFF"/>
        </w:rPr>
        <w:t>、制高点设置四处远程视频监控点</w:t>
      </w:r>
      <w:r>
        <w:rPr>
          <w:rFonts w:ascii="仿宋_GB2312" w:eastAsia="仿宋_GB2312" w:hint="eastAsia"/>
          <w:color w:val="000000"/>
          <w:sz w:val="32"/>
          <w:szCs w:val="32"/>
          <w:shd w:val="clear" w:color="auto" w:fill="FFFFFF"/>
        </w:rPr>
        <w:t>。</w:t>
      </w:r>
      <w:r>
        <w:rPr>
          <w:rFonts w:ascii="仿宋_GB2312" w:eastAsia="仿宋_GB2312" w:hint="eastAsia"/>
          <w:color w:val="000000"/>
          <w:sz w:val="32"/>
          <w:szCs w:val="32"/>
          <w:shd w:val="clear" w:color="auto" w:fill="FFFFFF"/>
        </w:rPr>
        <w:t>在每处监控点至少安装一个远程视频监控设备，其中出入口要能记录进场车辆车牌，制高点要安装带云台控制功能的摄像机监控预拌站全貌，视频数据要能对接到海南省建筑市场监管公共服务平台。</w:t>
      </w:r>
    </w:p>
    <w:p w:rsidR="00DA6099" w:rsidRDefault="001E72CD">
      <w:pPr>
        <w:pStyle w:val="1"/>
        <w:spacing w:line="600" w:lineRule="exact"/>
        <w:ind w:firstLine="643"/>
        <w:jc w:val="left"/>
        <w:rPr>
          <w:rFonts w:ascii="仿宋_GB2312" w:eastAsia="仿宋_GB2312"/>
          <w:color w:val="000000"/>
          <w:sz w:val="32"/>
          <w:szCs w:val="32"/>
          <w:shd w:val="clear" w:color="auto" w:fill="FFFFFF"/>
        </w:rPr>
      </w:pPr>
      <w:r>
        <w:rPr>
          <w:rFonts w:ascii="仿宋_GB2312" w:eastAsia="仿宋_GB2312" w:hint="eastAsia"/>
          <w:b/>
          <w:color w:val="000000"/>
          <w:sz w:val="32"/>
          <w:szCs w:val="32"/>
        </w:rPr>
        <w:t>第十九条</w:t>
      </w:r>
      <w:r>
        <w:rPr>
          <w:rFonts w:ascii="仿宋_GB2312" w:eastAsia="仿宋_GB2312" w:hint="eastAsia"/>
          <w:b/>
          <w:color w:val="000000"/>
          <w:sz w:val="32"/>
          <w:szCs w:val="32"/>
        </w:rPr>
        <w:t xml:space="preserve"> </w:t>
      </w:r>
      <w:r>
        <w:rPr>
          <w:rFonts w:ascii="仿宋_GB2312" w:eastAsia="仿宋_GB2312" w:hint="eastAsia"/>
          <w:color w:val="000000"/>
          <w:sz w:val="32"/>
          <w:szCs w:val="32"/>
        </w:rPr>
        <w:t>预拌混凝土生产企业应按照《中华人民共和国安全生产法》等相关规定建立完善的安全生产管理体系和各个生产环节的安全生产制度。</w:t>
      </w:r>
    </w:p>
    <w:p w:rsidR="00DA6099" w:rsidRDefault="001E72CD">
      <w:pPr>
        <w:spacing w:line="600" w:lineRule="exact"/>
        <w:ind w:firstLineChars="200" w:firstLine="643"/>
        <w:rPr>
          <w:rFonts w:ascii="仿宋_GB2312" w:eastAsia="仿宋_GB2312"/>
          <w:color w:val="000000"/>
          <w:sz w:val="32"/>
          <w:szCs w:val="32"/>
          <w:shd w:val="clear" w:color="auto" w:fill="FFFFFF"/>
        </w:rPr>
      </w:pPr>
      <w:r>
        <w:rPr>
          <w:rFonts w:ascii="仿宋_GB2312" w:eastAsia="仿宋_GB2312" w:hint="eastAsia"/>
          <w:b/>
          <w:color w:val="000000"/>
          <w:sz w:val="32"/>
          <w:szCs w:val="32"/>
        </w:rPr>
        <w:t>第二十条</w:t>
      </w:r>
      <w:r>
        <w:rPr>
          <w:rFonts w:ascii="仿宋_GB2312" w:eastAsia="仿宋_GB2312" w:hint="eastAsia"/>
          <w:color w:val="000000"/>
          <w:sz w:val="32"/>
          <w:szCs w:val="32"/>
          <w:shd w:val="clear" w:color="auto" w:fill="FFFFFF"/>
        </w:rPr>
        <w:t>预拌混凝土生产企业应具备相应的生产工艺设备，完善的质量管理体系和质量保障体系。</w:t>
      </w:r>
      <w:r>
        <w:rPr>
          <w:rFonts w:ascii="仿宋_GB2312" w:eastAsia="仿宋_GB2312" w:hint="eastAsia"/>
          <w:color w:val="000000"/>
          <w:sz w:val="32"/>
          <w:szCs w:val="32"/>
        </w:rPr>
        <w:t>建筑业企业资</w:t>
      </w:r>
      <w:r>
        <w:rPr>
          <w:rFonts w:ascii="仿宋_GB2312" w:eastAsia="仿宋_GB2312" w:hint="eastAsia"/>
          <w:color w:val="000000"/>
          <w:sz w:val="32"/>
          <w:szCs w:val="32"/>
        </w:rPr>
        <w:lastRenderedPageBreak/>
        <w:t>质管理规定中的人员</w:t>
      </w:r>
      <w:r>
        <w:rPr>
          <w:rFonts w:ascii="仿宋_GB2312" w:eastAsia="仿宋_GB2312" w:hint="eastAsia"/>
          <w:color w:val="000000"/>
          <w:sz w:val="32"/>
          <w:szCs w:val="32"/>
          <w:shd w:val="clear" w:color="auto" w:fill="FFFFFF"/>
        </w:rPr>
        <w:t>应接受行业主管部门或行业协会组织的技术培训，每年不少于</w:t>
      </w:r>
      <w:r>
        <w:rPr>
          <w:rFonts w:ascii="仿宋_GB2312" w:eastAsia="仿宋_GB2312" w:hint="eastAsia"/>
          <w:color w:val="000000"/>
          <w:sz w:val="32"/>
          <w:szCs w:val="32"/>
          <w:shd w:val="clear" w:color="auto" w:fill="FFFFFF"/>
        </w:rPr>
        <w:t>2</w:t>
      </w:r>
      <w:r>
        <w:rPr>
          <w:rFonts w:ascii="仿宋_GB2312" w:eastAsia="仿宋_GB2312" w:hint="eastAsia"/>
          <w:color w:val="000000"/>
          <w:sz w:val="32"/>
          <w:szCs w:val="32"/>
          <w:shd w:val="clear" w:color="auto" w:fill="FFFFFF"/>
        </w:rPr>
        <w:t>4</w:t>
      </w:r>
      <w:r>
        <w:rPr>
          <w:rFonts w:ascii="仿宋_GB2312" w:eastAsia="仿宋_GB2312" w:hint="eastAsia"/>
          <w:color w:val="000000"/>
          <w:sz w:val="32"/>
          <w:szCs w:val="32"/>
          <w:shd w:val="clear" w:color="auto" w:fill="FFFFFF"/>
        </w:rPr>
        <w:t>学时。</w:t>
      </w:r>
    </w:p>
    <w:p w:rsidR="00DA6099" w:rsidRDefault="001E72CD">
      <w:pPr>
        <w:spacing w:line="60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第二十一条</w:t>
      </w:r>
      <w:r>
        <w:rPr>
          <w:rFonts w:ascii="仿宋_GB2312" w:eastAsia="仿宋_GB2312"/>
          <w:color w:val="000000"/>
          <w:sz w:val="32"/>
          <w:szCs w:val="32"/>
        </w:rPr>
        <w:t xml:space="preserve"> </w:t>
      </w:r>
      <w:r>
        <w:rPr>
          <w:rFonts w:ascii="仿宋_GB2312" w:eastAsia="仿宋_GB2312" w:hint="eastAsia"/>
          <w:color w:val="000000"/>
          <w:sz w:val="32"/>
          <w:szCs w:val="32"/>
        </w:rPr>
        <w:t>严禁使用氯离子含量不合格的原材料进行预拌混凝土生产。预拌混凝土生产企业须对原材料进场进行验收，复检合格后方可使用。同时收集好相关证明文件，包括厂名或产地、品牌规格、数量、出厂质量证明书和有效期内质保书、复检报告等。取样和检验均应遵守现行国家、行业和我省有关规范、标准。</w:t>
      </w:r>
    </w:p>
    <w:p w:rsidR="00DA6099" w:rsidRDefault="001E72CD">
      <w:pPr>
        <w:spacing w:line="60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第二十二条</w:t>
      </w:r>
      <w:r>
        <w:rPr>
          <w:rFonts w:ascii="仿宋_GB2312" w:eastAsia="仿宋_GB2312"/>
          <w:color w:val="000000"/>
          <w:sz w:val="32"/>
          <w:szCs w:val="32"/>
        </w:rPr>
        <w:t xml:space="preserve"> </w:t>
      </w:r>
      <w:r>
        <w:rPr>
          <w:rFonts w:ascii="仿宋_GB2312" w:eastAsia="仿宋_GB2312" w:hint="eastAsia"/>
          <w:color w:val="000000"/>
          <w:sz w:val="32"/>
          <w:szCs w:val="32"/>
          <w:shd w:val="clear" w:color="auto" w:fill="FFFFFF"/>
        </w:rPr>
        <w:t>预拌混凝土生产</w:t>
      </w:r>
      <w:r>
        <w:rPr>
          <w:rFonts w:ascii="仿宋_GB2312" w:eastAsia="仿宋_GB2312" w:hint="eastAsia"/>
          <w:color w:val="000000"/>
          <w:sz w:val="32"/>
          <w:szCs w:val="32"/>
        </w:rPr>
        <w:t>企业应根据常用材料，通过系统试验制订常用配合比表，并定期验证或根据材料的变化进行配合比动态管理。配合比设计成果应经企业技术负责人签字批准后方可实施；配合比动态管理的制度应经企业技术负责人签字批准</w:t>
      </w:r>
      <w:r>
        <w:rPr>
          <w:rFonts w:ascii="仿宋_GB2312" w:eastAsia="仿宋_GB2312" w:hint="eastAsia"/>
          <w:color w:val="000000"/>
          <w:sz w:val="32"/>
          <w:szCs w:val="32"/>
        </w:rPr>
        <w:t>后执行，明确相关技术质量控制人员的调整权限。</w:t>
      </w:r>
    </w:p>
    <w:p w:rsidR="00DA6099" w:rsidRDefault="001E72CD">
      <w:pPr>
        <w:spacing w:line="60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第二十三条</w:t>
      </w:r>
      <w:r>
        <w:rPr>
          <w:rFonts w:ascii="仿宋_GB2312" w:eastAsia="仿宋_GB2312"/>
          <w:color w:val="000000"/>
          <w:sz w:val="32"/>
          <w:szCs w:val="32"/>
        </w:rPr>
        <w:t xml:space="preserve"> </w:t>
      </w:r>
      <w:r>
        <w:rPr>
          <w:rFonts w:ascii="仿宋_GB2312" w:eastAsia="仿宋_GB2312" w:hint="eastAsia"/>
          <w:color w:val="000000"/>
          <w:sz w:val="32"/>
          <w:szCs w:val="32"/>
        </w:rPr>
        <w:t>预拌混凝土的质量检验报告必须由试验室主任签发。预拌混凝土必须按设计的配合比和动态管理制度生产，生产过程的每盘物料计量数据应存档备查。</w:t>
      </w:r>
    </w:p>
    <w:p w:rsidR="00DA6099" w:rsidRDefault="001E72CD">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生产配合比及生产下料等相关数据应对接储存于</w:t>
      </w:r>
      <w:r>
        <w:rPr>
          <w:rFonts w:ascii="仿宋_GB2312" w:eastAsia="仿宋_GB2312" w:hint="eastAsia"/>
          <w:color w:val="000000"/>
          <w:sz w:val="32"/>
          <w:szCs w:val="32"/>
          <w:shd w:val="clear" w:color="auto" w:fill="FFFFFF"/>
        </w:rPr>
        <w:t>海南省建筑市场监管公共服务平台。</w:t>
      </w:r>
    </w:p>
    <w:p w:rsidR="00DA6099" w:rsidRDefault="001E72CD">
      <w:pPr>
        <w:spacing w:line="600" w:lineRule="exact"/>
        <w:ind w:firstLineChars="200" w:firstLine="643"/>
        <w:rPr>
          <w:rFonts w:ascii="仿宋_GB2312" w:eastAsia="仿宋_GB2312"/>
          <w:color w:val="000000"/>
          <w:sz w:val="32"/>
          <w:szCs w:val="32"/>
          <w:highlight w:val="yellow"/>
        </w:rPr>
      </w:pPr>
      <w:r>
        <w:rPr>
          <w:rFonts w:ascii="仿宋_GB2312" w:eastAsia="仿宋_GB2312" w:hint="eastAsia"/>
          <w:b/>
          <w:color w:val="000000"/>
          <w:sz w:val="32"/>
          <w:szCs w:val="32"/>
        </w:rPr>
        <w:t>第二十四条</w:t>
      </w:r>
      <w:r>
        <w:rPr>
          <w:rFonts w:ascii="仿宋_GB2312" w:eastAsia="仿宋_GB2312"/>
          <w:b/>
          <w:color w:val="000000"/>
          <w:sz w:val="32"/>
          <w:szCs w:val="32"/>
        </w:rPr>
        <w:t xml:space="preserve"> </w:t>
      </w:r>
      <w:r>
        <w:rPr>
          <w:rFonts w:ascii="仿宋_GB2312" w:eastAsia="仿宋_GB2312" w:hint="eastAsia"/>
          <w:color w:val="000000"/>
          <w:sz w:val="32"/>
          <w:szCs w:val="32"/>
        </w:rPr>
        <w:t>预拌混凝土生产企业严格按照混凝土配合比进行生产，预拌混凝土生产企业应按《混凝土质量控制标准》</w:t>
      </w:r>
      <w:r>
        <w:rPr>
          <w:rFonts w:ascii="仿宋_GB2312" w:eastAsia="仿宋_GB2312" w:hint="eastAsia"/>
          <w:color w:val="000000"/>
          <w:sz w:val="32"/>
          <w:szCs w:val="32"/>
        </w:rPr>
        <w:t>GB 50164</w:t>
      </w:r>
      <w:r>
        <w:rPr>
          <w:rFonts w:ascii="仿宋_GB2312" w:eastAsia="仿宋_GB2312" w:hint="eastAsia"/>
          <w:color w:val="000000"/>
          <w:sz w:val="32"/>
          <w:szCs w:val="32"/>
        </w:rPr>
        <w:t>、《混凝土结构施工规范》</w:t>
      </w:r>
      <w:r>
        <w:rPr>
          <w:rFonts w:ascii="仿宋_GB2312" w:eastAsia="仿宋_GB2312" w:hint="eastAsia"/>
          <w:color w:val="000000"/>
          <w:sz w:val="32"/>
          <w:szCs w:val="32"/>
        </w:rPr>
        <w:t>GB 50666</w:t>
      </w:r>
      <w:r>
        <w:rPr>
          <w:rFonts w:ascii="仿宋_GB2312" w:eastAsia="仿宋_GB2312" w:hint="eastAsia"/>
          <w:color w:val="000000"/>
          <w:sz w:val="32"/>
          <w:szCs w:val="32"/>
        </w:rPr>
        <w:t>、《海南省预拌混凝土应用技术标准》</w:t>
      </w:r>
      <w:r>
        <w:rPr>
          <w:rFonts w:ascii="仿宋_GB2312" w:eastAsia="仿宋_GB2312" w:hint="eastAsia"/>
          <w:color w:val="000000"/>
          <w:sz w:val="32"/>
          <w:szCs w:val="32"/>
        </w:rPr>
        <w:t xml:space="preserve">DBJ </w:t>
      </w:r>
      <w:r>
        <w:rPr>
          <w:rFonts w:ascii="仿宋_GB2312" w:eastAsia="仿宋_GB2312" w:hint="eastAsia"/>
          <w:color w:val="000000"/>
          <w:sz w:val="32"/>
          <w:szCs w:val="32"/>
        </w:rPr>
        <w:t>46-018</w:t>
      </w:r>
      <w:r>
        <w:rPr>
          <w:rFonts w:ascii="仿宋_GB2312" w:eastAsia="仿宋_GB2312" w:hint="eastAsia"/>
          <w:color w:val="000000"/>
          <w:sz w:val="32"/>
          <w:szCs w:val="32"/>
        </w:rPr>
        <w:t>等标准的要求向施</w:t>
      </w:r>
      <w:r>
        <w:rPr>
          <w:rFonts w:ascii="仿宋_GB2312" w:eastAsia="仿宋_GB2312" w:hint="eastAsia"/>
          <w:color w:val="000000"/>
          <w:sz w:val="32"/>
          <w:szCs w:val="32"/>
        </w:rPr>
        <w:lastRenderedPageBreak/>
        <w:t>工单位提供开盘鉴定，确保生产配合比与设计配合比的基本技术原则和特征的一致性，开盘鉴定合格后方可生产。</w:t>
      </w:r>
    </w:p>
    <w:p w:rsidR="00DA6099" w:rsidRDefault="001E72CD">
      <w:pPr>
        <w:numPr>
          <w:ilvl w:val="0"/>
          <w:numId w:val="1"/>
        </w:numPr>
        <w:spacing w:line="600" w:lineRule="exact"/>
        <w:jc w:val="center"/>
        <w:rPr>
          <w:rFonts w:ascii="黑体" w:eastAsia="黑体" w:hAnsi="黑体"/>
          <w:b/>
          <w:color w:val="000000"/>
          <w:sz w:val="32"/>
          <w:szCs w:val="32"/>
        </w:rPr>
      </w:pPr>
      <w:r>
        <w:rPr>
          <w:rFonts w:ascii="黑体" w:eastAsia="黑体" w:hAnsi="黑体" w:hint="eastAsia"/>
          <w:b/>
          <w:color w:val="000000"/>
          <w:sz w:val="32"/>
          <w:szCs w:val="32"/>
        </w:rPr>
        <w:t>使用和验收</w:t>
      </w:r>
    </w:p>
    <w:p w:rsidR="00DA6099" w:rsidRDefault="001E72CD">
      <w:pPr>
        <w:spacing w:line="600" w:lineRule="exact"/>
        <w:rPr>
          <w:rFonts w:ascii="仿宋_GB2312" w:eastAsia="仿宋_GB2312"/>
          <w:color w:val="000000"/>
          <w:sz w:val="32"/>
          <w:szCs w:val="32"/>
        </w:rPr>
      </w:pPr>
      <w:r>
        <w:rPr>
          <w:rFonts w:ascii="微软雅黑" w:eastAsia="微软雅黑" w:hAnsi="微软雅黑" w:cs="微软雅黑" w:hint="eastAsia"/>
          <w:color w:val="000000"/>
          <w:sz w:val="27"/>
          <w:szCs w:val="27"/>
        </w:rPr>
        <w:t xml:space="preserve">     </w:t>
      </w:r>
      <w:r>
        <w:rPr>
          <w:rFonts w:ascii="仿宋_GB2312" w:eastAsia="仿宋_GB2312" w:hint="eastAsia"/>
          <w:b/>
          <w:color w:val="000000"/>
          <w:sz w:val="32"/>
          <w:szCs w:val="32"/>
        </w:rPr>
        <w:t>第二十五条</w:t>
      </w:r>
      <w:r>
        <w:rPr>
          <w:rFonts w:ascii="仿宋_GB2312" w:eastAsia="仿宋_GB2312" w:hint="eastAsia"/>
          <w:b/>
          <w:color w:val="000000"/>
          <w:sz w:val="32"/>
          <w:szCs w:val="32"/>
        </w:rPr>
        <w:t xml:space="preserve"> </w:t>
      </w:r>
      <w:r>
        <w:rPr>
          <w:rFonts w:ascii="仿宋_GB2312" w:eastAsia="仿宋_GB2312" w:hint="eastAsia"/>
          <w:color w:val="000000"/>
          <w:sz w:val="32"/>
          <w:szCs w:val="32"/>
        </w:rPr>
        <w:t>预拌混凝土生产企业和建筑工程项目双方应使用海南省预拌混凝土买卖合同（示范文本）签订合同，并将合同上传至海南省建筑市场监管公共服务平台。</w:t>
      </w:r>
    </w:p>
    <w:p w:rsidR="00DA6099" w:rsidRDefault="001E72CD">
      <w:pPr>
        <w:spacing w:line="60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第二十六条</w:t>
      </w:r>
      <w:r>
        <w:rPr>
          <w:rFonts w:ascii="仿宋_GB2312" w:eastAsia="仿宋_GB2312"/>
          <w:color w:val="000000"/>
          <w:sz w:val="32"/>
          <w:szCs w:val="32"/>
        </w:rPr>
        <w:t xml:space="preserve"> </w:t>
      </w:r>
      <w:r>
        <w:rPr>
          <w:rFonts w:ascii="仿宋_GB2312" w:eastAsia="仿宋_GB2312" w:hint="eastAsia"/>
          <w:color w:val="000000"/>
          <w:sz w:val="32"/>
          <w:szCs w:val="32"/>
        </w:rPr>
        <w:t>建筑工程项目严禁使用无预拌混凝土资质证书的企业生产的预拌混凝土。</w:t>
      </w:r>
    </w:p>
    <w:p w:rsidR="00DA6099" w:rsidRDefault="001E72CD">
      <w:pPr>
        <w:spacing w:line="60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第二十七条</w:t>
      </w:r>
      <w:r>
        <w:rPr>
          <w:rFonts w:ascii="仿宋_GB2312" w:eastAsia="仿宋_GB2312"/>
          <w:b/>
          <w:color w:val="000000"/>
          <w:sz w:val="32"/>
          <w:szCs w:val="32"/>
        </w:rPr>
        <w:t xml:space="preserve"> </w:t>
      </w:r>
      <w:r>
        <w:rPr>
          <w:rFonts w:ascii="仿宋_GB2312" w:eastAsia="仿宋_GB2312" w:hint="eastAsia"/>
          <w:color w:val="000000"/>
          <w:sz w:val="32"/>
          <w:szCs w:val="32"/>
          <w:shd w:val="clear" w:color="auto" w:fill="FFFFFF"/>
        </w:rPr>
        <w:t>预拌混凝土生产企业必须严格按国家相关标准、规范的要求组织生产和供应，根据合同约定向使用单位提供合格的产品，</w:t>
      </w:r>
      <w:r>
        <w:rPr>
          <w:rFonts w:ascii="仿宋_GB2312" w:eastAsia="仿宋_GB2312" w:hint="eastAsia"/>
          <w:color w:val="000000"/>
          <w:sz w:val="32"/>
          <w:szCs w:val="32"/>
        </w:rPr>
        <w:t>对产品质量负责。</w:t>
      </w:r>
    </w:p>
    <w:p w:rsidR="00DA6099" w:rsidRDefault="001E72CD">
      <w:pPr>
        <w:spacing w:line="60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第二十八条</w:t>
      </w:r>
      <w:r>
        <w:rPr>
          <w:rFonts w:ascii="仿宋_GB2312" w:eastAsia="仿宋_GB2312" w:hint="eastAsia"/>
          <w:color w:val="000000"/>
          <w:sz w:val="32"/>
          <w:szCs w:val="32"/>
          <w:shd w:val="clear" w:color="auto" w:fill="FFFFFF"/>
        </w:rPr>
        <w:t xml:space="preserve"> </w:t>
      </w:r>
      <w:r>
        <w:rPr>
          <w:rFonts w:ascii="仿宋_GB2312" w:eastAsia="仿宋_GB2312" w:hint="eastAsia"/>
          <w:color w:val="000000"/>
          <w:sz w:val="32"/>
          <w:szCs w:val="32"/>
          <w:shd w:val="clear" w:color="auto" w:fill="FFFFFF"/>
        </w:rPr>
        <w:t>预拌混凝土运输应当符合环境保护和环境卫生要求，确保运输车辆的车况良好和车容整洁，不带泥上路，并采取相应的防泄漏措施，不得沿途撒漏。推广使用电动混凝土搅拌运输车，安装预拌混凝土运输车辆</w:t>
      </w:r>
      <w:r>
        <w:rPr>
          <w:rFonts w:ascii="仿宋_GB2312" w:eastAsia="仿宋_GB2312" w:hint="eastAsia"/>
          <w:color w:val="000000"/>
          <w:sz w:val="32"/>
          <w:szCs w:val="32"/>
          <w:shd w:val="clear" w:color="auto" w:fill="FFFFFF"/>
        </w:rPr>
        <w:t>GPS</w:t>
      </w:r>
      <w:r>
        <w:rPr>
          <w:rFonts w:ascii="仿宋_GB2312" w:eastAsia="仿宋_GB2312" w:hint="eastAsia"/>
          <w:color w:val="000000"/>
          <w:sz w:val="32"/>
          <w:szCs w:val="32"/>
          <w:shd w:val="clear" w:color="auto" w:fill="FFFFFF"/>
        </w:rPr>
        <w:t>监管系统等智能定位系统，实现运输过程在线监控。</w:t>
      </w:r>
    </w:p>
    <w:p w:rsidR="00DA6099" w:rsidRDefault="001E72CD">
      <w:pPr>
        <w:spacing w:line="60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第二十九条</w:t>
      </w:r>
      <w:r>
        <w:rPr>
          <w:rFonts w:ascii="仿宋_GB2312" w:eastAsia="仿宋_GB2312" w:hint="eastAsia"/>
          <w:b/>
          <w:color w:val="000000"/>
          <w:sz w:val="32"/>
          <w:szCs w:val="32"/>
        </w:rPr>
        <w:t xml:space="preserve"> </w:t>
      </w:r>
      <w:r>
        <w:rPr>
          <w:rFonts w:ascii="仿宋_GB2312" w:eastAsia="仿宋_GB2312" w:hint="eastAsia"/>
          <w:color w:val="000000"/>
          <w:sz w:val="32"/>
          <w:szCs w:val="32"/>
        </w:rPr>
        <w:t>预拌混凝土质量检验分为出厂检验和交货检验。出厂检验的取样与试验由生产企业在本企业试验室完成；交货检验的取样由使用方在交货地点完成，并实行见证取样。</w:t>
      </w:r>
    </w:p>
    <w:p w:rsidR="00DA6099" w:rsidRDefault="001E72CD">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用于结构构件混凝土检验批质量检测评定和结构实体检测的混凝土试块，施工单位的取样人员应在监理单位见证人员的见证下，在混凝土浇筑地点随机取样并按规范制作混</w:t>
      </w:r>
      <w:r>
        <w:rPr>
          <w:rFonts w:ascii="仿宋_GB2312" w:eastAsia="仿宋_GB2312" w:hint="eastAsia"/>
          <w:color w:val="000000"/>
          <w:sz w:val="32"/>
          <w:szCs w:val="32"/>
        </w:rPr>
        <w:lastRenderedPageBreak/>
        <w:t>凝土试块，委托有资质的第三方检测机构进行检测。</w:t>
      </w:r>
    </w:p>
    <w:p w:rsidR="00DA6099" w:rsidRDefault="001E72CD">
      <w:pPr>
        <w:spacing w:line="60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第三十条</w:t>
      </w:r>
      <w:r>
        <w:rPr>
          <w:rFonts w:ascii="仿宋_GB2312" w:eastAsia="仿宋_GB2312"/>
          <w:color w:val="000000"/>
          <w:sz w:val="32"/>
          <w:szCs w:val="32"/>
        </w:rPr>
        <w:t xml:space="preserve"> </w:t>
      </w:r>
      <w:r>
        <w:rPr>
          <w:rFonts w:ascii="仿宋_GB2312" w:eastAsia="仿宋_GB2312" w:hint="eastAsia"/>
          <w:color w:val="000000"/>
          <w:sz w:val="32"/>
          <w:szCs w:val="32"/>
        </w:rPr>
        <w:t>严禁预拌混凝土生产企业代替工程项目制作混凝土强度标准养护试块或同条件养护试块。</w:t>
      </w:r>
    </w:p>
    <w:p w:rsidR="00DA6099" w:rsidRDefault="001E72CD">
      <w:pPr>
        <w:spacing w:line="60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第三十一条</w:t>
      </w:r>
      <w:r>
        <w:rPr>
          <w:rFonts w:ascii="仿宋_GB2312" w:eastAsia="仿宋_GB2312"/>
          <w:color w:val="000000"/>
          <w:sz w:val="32"/>
          <w:szCs w:val="32"/>
        </w:rPr>
        <w:t xml:space="preserve"> </w:t>
      </w:r>
      <w:r>
        <w:rPr>
          <w:rFonts w:ascii="仿宋_GB2312" w:eastAsia="仿宋_GB2312" w:hint="eastAsia"/>
          <w:color w:val="000000"/>
          <w:sz w:val="32"/>
          <w:szCs w:val="32"/>
        </w:rPr>
        <w:t>预拌混凝土进入施工现场时，应提供交货单及相关质量证明文件，使用方进行验收并在交货单上会签。交货单的内容应包括工程名称、施工部位、发货时间、强度等级、坍落度及数量等。预拌混凝土生产企业应在达到强度评定龄期后，及时提</w:t>
      </w:r>
      <w:r>
        <w:rPr>
          <w:rFonts w:ascii="仿宋_GB2312" w:eastAsia="仿宋_GB2312" w:hint="eastAsia"/>
          <w:color w:val="000000"/>
          <w:sz w:val="32"/>
          <w:szCs w:val="32"/>
        </w:rPr>
        <w:t>供质量证明书，质量证明书样式参照《海南省预拌混凝土应用技术标准》</w:t>
      </w:r>
      <w:r>
        <w:rPr>
          <w:rFonts w:ascii="仿宋_GB2312" w:eastAsia="仿宋_GB2312" w:hint="eastAsia"/>
          <w:color w:val="000000"/>
          <w:sz w:val="32"/>
          <w:szCs w:val="32"/>
        </w:rPr>
        <w:t>DBJ 46-018</w:t>
      </w:r>
      <w:r>
        <w:rPr>
          <w:rFonts w:ascii="仿宋_GB2312" w:eastAsia="仿宋_GB2312" w:hint="eastAsia"/>
          <w:color w:val="000000"/>
          <w:sz w:val="32"/>
          <w:szCs w:val="32"/>
        </w:rPr>
        <w:t>附录。</w:t>
      </w:r>
    </w:p>
    <w:p w:rsidR="00DA6099" w:rsidRDefault="001E72CD">
      <w:pPr>
        <w:spacing w:line="60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第三十二条</w:t>
      </w:r>
      <w:r>
        <w:rPr>
          <w:rFonts w:ascii="仿宋_GB2312" w:eastAsia="仿宋_GB2312"/>
          <w:color w:val="000000"/>
          <w:sz w:val="32"/>
          <w:szCs w:val="32"/>
        </w:rPr>
        <w:t xml:space="preserve"> </w:t>
      </w:r>
      <w:r>
        <w:rPr>
          <w:rFonts w:ascii="仿宋_GB2312" w:eastAsia="仿宋_GB2312" w:hint="eastAsia"/>
          <w:color w:val="000000"/>
          <w:sz w:val="32"/>
          <w:szCs w:val="32"/>
        </w:rPr>
        <w:t>严禁在运输、浇筑过程中对预拌混凝土进行注水。因运距过远、交通或现场等问题造成坍落度损失较大而卸料困难时，采取的处置措施应符合《海南省预拌混凝土应用技术标准》</w:t>
      </w:r>
      <w:r>
        <w:rPr>
          <w:rFonts w:ascii="仿宋_GB2312" w:eastAsia="仿宋_GB2312" w:hint="eastAsia"/>
          <w:color w:val="000000"/>
          <w:sz w:val="32"/>
          <w:szCs w:val="32"/>
        </w:rPr>
        <w:t>DBJ 46-018</w:t>
      </w:r>
      <w:r>
        <w:rPr>
          <w:rFonts w:ascii="仿宋_GB2312" w:eastAsia="仿宋_GB2312" w:hint="eastAsia"/>
          <w:color w:val="000000"/>
          <w:sz w:val="32"/>
          <w:szCs w:val="32"/>
        </w:rPr>
        <w:t>等标准要求。</w:t>
      </w:r>
    </w:p>
    <w:p w:rsidR="00DA6099" w:rsidRDefault="001E72CD">
      <w:pPr>
        <w:spacing w:line="60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第三十三条</w:t>
      </w:r>
      <w:r>
        <w:rPr>
          <w:rFonts w:ascii="仿宋_GB2312" w:eastAsia="仿宋_GB2312"/>
          <w:color w:val="000000"/>
          <w:sz w:val="32"/>
          <w:szCs w:val="32"/>
        </w:rPr>
        <w:t xml:space="preserve"> </w:t>
      </w:r>
      <w:r>
        <w:rPr>
          <w:rFonts w:ascii="仿宋_GB2312" w:eastAsia="仿宋_GB2312" w:hint="eastAsia"/>
          <w:color w:val="000000"/>
          <w:sz w:val="32"/>
          <w:szCs w:val="32"/>
        </w:rPr>
        <w:t>施工企业应按《混凝土结构工程</w:t>
      </w:r>
      <w:bookmarkStart w:id="0" w:name="_GoBack"/>
      <w:bookmarkEnd w:id="0"/>
      <w:r>
        <w:rPr>
          <w:rFonts w:ascii="仿宋_GB2312" w:eastAsia="仿宋_GB2312" w:hint="eastAsia"/>
          <w:color w:val="000000"/>
          <w:sz w:val="32"/>
          <w:szCs w:val="32"/>
        </w:rPr>
        <w:t>施工规范》</w:t>
      </w:r>
      <w:r>
        <w:rPr>
          <w:rFonts w:ascii="仿宋_GB2312" w:eastAsia="仿宋_GB2312" w:hint="eastAsia"/>
          <w:color w:val="000000"/>
          <w:sz w:val="32"/>
          <w:szCs w:val="32"/>
        </w:rPr>
        <w:t>GB 50666</w:t>
      </w:r>
      <w:r>
        <w:rPr>
          <w:rFonts w:ascii="仿宋_GB2312" w:eastAsia="仿宋_GB2312" w:hint="eastAsia"/>
          <w:color w:val="000000"/>
          <w:sz w:val="32"/>
          <w:szCs w:val="32"/>
        </w:rPr>
        <w:t>等标准的相关规定进行规范施工，制定且执行混凝土施工养护方案，因不规范施工产生的质量问题由施工单位承担责任。项目施工现场应具备满足混凝土试件制作和养护要求</w:t>
      </w:r>
      <w:r>
        <w:rPr>
          <w:rFonts w:ascii="仿宋_GB2312" w:eastAsia="仿宋_GB2312" w:hint="eastAsia"/>
          <w:color w:val="000000"/>
          <w:sz w:val="32"/>
          <w:szCs w:val="32"/>
        </w:rPr>
        <w:t>的振动台、硬化场地及标准养护室（箱）。委托有资质的第三方检测机构养护的，应有委托养护的相关记录备查。</w:t>
      </w:r>
    </w:p>
    <w:p w:rsidR="00DA6099" w:rsidRDefault="001E72CD">
      <w:pPr>
        <w:spacing w:line="60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第三十四条</w:t>
      </w:r>
      <w:r>
        <w:rPr>
          <w:rFonts w:ascii="仿宋_GB2312" w:eastAsia="仿宋_GB2312"/>
          <w:color w:val="000000"/>
          <w:sz w:val="32"/>
          <w:szCs w:val="32"/>
        </w:rPr>
        <w:t xml:space="preserve"> </w:t>
      </w:r>
      <w:r>
        <w:rPr>
          <w:rFonts w:ascii="仿宋_GB2312" w:eastAsia="仿宋_GB2312" w:hint="eastAsia"/>
          <w:color w:val="000000"/>
          <w:sz w:val="32"/>
          <w:szCs w:val="32"/>
        </w:rPr>
        <w:t>工程监理单位应当切实履行质量管理职责</w:t>
      </w:r>
      <w:r>
        <w:rPr>
          <w:rFonts w:ascii="仿宋_GB2312" w:eastAsia="仿宋_GB2312" w:hint="eastAsia"/>
          <w:color w:val="000000"/>
          <w:sz w:val="32"/>
          <w:szCs w:val="32"/>
        </w:rPr>
        <w:t>。</w:t>
      </w:r>
      <w:r>
        <w:rPr>
          <w:rFonts w:ascii="仿宋_GB2312" w:eastAsia="仿宋_GB2312" w:hint="eastAsia"/>
          <w:color w:val="000000"/>
          <w:sz w:val="32"/>
          <w:szCs w:val="32"/>
        </w:rPr>
        <w:t>在混凝土浇筑过程中，监理人员必须实施全过程的旁站，并做好旁站记录；做好对施工现场混凝土坍落度的抽查及混凝土试块取样制作和送样的见证工作。</w:t>
      </w:r>
    </w:p>
    <w:p w:rsidR="00DA6099" w:rsidRDefault="001E72CD">
      <w:pPr>
        <w:spacing w:line="600" w:lineRule="exact"/>
        <w:ind w:firstLineChars="200" w:firstLine="643"/>
        <w:jc w:val="center"/>
        <w:rPr>
          <w:rFonts w:ascii="黑体" w:eastAsia="黑体" w:hAnsi="黑体"/>
          <w:b/>
          <w:color w:val="000000"/>
          <w:sz w:val="32"/>
          <w:szCs w:val="32"/>
        </w:rPr>
      </w:pPr>
      <w:r>
        <w:rPr>
          <w:rFonts w:ascii="黑体" w:eastAsia="黑体" w:hAnsi="黑体" w:hint="eastAsia"/>
          <w:b/>
          <w:color w:val="000000"/>
          <w:sz w:val="32"/>
          <w:szCs w:val="32"/>
        </w:rPr>
        <w:lastRenderedPageBreak/>
        <w:t>第五章</w:t>
      </w:r>
      <w:r>
        <w:rPr>
          <w:rFonts w:ascii="黑体" w:eastAsia="黑体" w:hAnsi="黑体"/>
          <w:b/>
          <w:color w:val="000000"/>
          <w:sz w:val="32"/>
          <w:szCs w:val="32"/>
        </w:rPr>
        <w:t xml:space="preserve"> </w:t>
      </w:r>
      <w:r>
        <w:rPr>
          <w:rFonts w:ascii="黑体" w:eastAsia="黑体" w:hAnsi="黑体" w:hint="eastAsia"/>
          <w:b/>
          <w:color w:val="000000"/>
          <w:sz w:val="32"/>
          <w:szCs w:val="32"/>
        </w:rPr>
        <w:t>监督管理</w:t>
      </w:r>
    </w:p>
    <w:p w:rsidR="00DA6099" w:rsidRDefault="001E72CD">
      <w:pPr>
        <w:spacing w:line="600" w:lineRule="exact"/>
        <w:ind w:firstLineChars="200" w:firstLine="643"/>
        <w:rPr>
          <w:rFonts w:ascii="仿宋_GB2312" w:eastAsia="仿宋_GB2312" w:hAnsi="宋体"/>
          <w:color w:val="000000"/>
          <w:sz w:val="32"/>
          <w:szCs w:val="32"/>
        </w:rPr>
      </w:pPr>
      <w:r>
        <w:rPr>
          <w:rFonts w:ascii="仿宋_GB2312" w:eastAsia="仿宋_GB2312" w:hAnsi="宋体" w:hint="eastAsia"/>
          <w:b/>
          <w:color w:val="000000"/>
          <w:sz w:val="32"/>
          <w:szCs w:val="32"/>
        </w:rPr>
        <w:t>第三十五条</w:t>
      </w:r>
      <w:r>
        <w:rPr>
          <w:rFonts w:ascii="仿宋_GB2312" w:eastAsia="仿宋_GB2312" w:hAnsi="宋体"/>
          <w:color w:val="000000"/>
          <w:sz w:val="32"/>
          <w:szCs w:val="32"/>
        </w:rPr>
        <w:t xml:space="preserve"> </w:t>
      </w:r>
      <w:r>
        <w:rPr>
          <w:rFonts w:ascii="仿宋_GB2312" w:eastAsia="仿宋_GB2312" w:hAnsi="宋体" w:hint="eastAsia"/>
          <w:color w:val="000000"/>
          <w:sz w:val="32"/>
          <w:szCs w:val="32"/>
        </w:rPr>
        <w:t>预拌混凝土生产企业违反本办法有关规定，有下列行为之一的，住房城乡建设主管部门依照管理权限予以处理：</w:t>
      </w:r>
    </w:p>
    <w:p w:rsidR="00DA6099" w:rsidRDefault="001E72CD">
      <w:pPr>
        <w:spacing w:line="6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一）使用不合格原材料生产或未按国家和地方有关技术、质量标准生产，出现质量问题的，依照《建设工程质量管理条例》第六十四条规定处罚，其中合同价款是指违法行为直接涉及或者可能影响的分项工程、单位工程或者建设工程合同价款；涉及使用氯离子含量不符合要求的砂等严重影响结构安全的原材料的，责令全面整改，对原材料来源和产品流向进行溯源，消除影响，整改未完成前，不得开展生产活动；</w:t>
      </w:r>
    </w:p>
    <w:p w:rsidR="00DA6099" w:rsidRDefault="001E72CD">
      <w:pPr>
        <w:spacing w:line="6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（二）未按照规定对原材料进行检验的，</w:t>
      </w:r>
      <w:r>
        <w:rPr>
          <w:rFonts w:ascii="仿宋_GB2312" w:eastAsia="仿宋_GB2312" w:hint="eastAsia"/>
          <w:color w:val="000000"/>
          <w:sz w:val="32"/>
          <w:szCs w:val="32"/>
        </w:rPr>
        <w:t>依照</w:t>
      </w:r>
      <w:r>
        <w:rPr>
          <w:rFonts w:ascii="仿宋_GB2312" w:eastAsia="仿宋_GB2312" w:hAnsi="宋体" w:hint="eastAsia"/>
          <w:color w:val="000000"/>
          <w:sz w:val="32"/>
          <w:szCs w:val="32"/>
        </w:rPr>
        <w:t>《建设工程质量管理条例》第六十五条规定处罚；</w:t>
      </w:r>
    </w:p>
    <w:p w:rsidR="00DA6099" w:rsidRDefault="001E72CD">
      <w:pPr>
        <w:spacing w:line="600" w:lineRule="exact"/>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（三）</w:t>
      </w:r>
      <w:r>
        <w:rPr>
          <w:rFonts w:ascii="仿宋_GB2312" w:eastAsia="仿宋_GB2312" w:hint="eastAsia"/>
          <w:color w:val="000000"/>
          <w:sz w:val="32"/>
          <w:szCs w:val="32"/>
        </w:rPr>
        <w:t>代替工程项目制作混凝土强度标准养护试块或同条件养护试</w:t>
      </w:r>
      <w:r>
        <w:rPr>
          <w:rFonts w:ascii="仿宋_GB2312" w:eastAsia="仿宋_GB2312" w:hint="eastAsia"/>
          <w:color w:val="000000"/>
          <w:sz w:val="32"/>
          <w:szCs w:val="32"/>
        </w:rPr>
        <w:t>块的，由预拌混凝土生产企业所在市县建设工程质量安全监督部门责令其停止违法行为。</w:t>
      </w:r>
    </w:p>
    <w:p w:rsidR="00DA6099" w:rsidRDefault="001E72CD">
      <w:pPr>
        <w:spacing w:line="600" w:lineRule="exact"/>
        <w:ind w:firstLineChars="200" w:firstLine="643"/>
        <w:rPr>
          <w:rFonts w:ascii="仿宋_GB2312" w:eastAsia="仿宋_GB2312"/>
          <w:color w:val="000000"/>
          <w:sz w:val="32"/>
          <w:szCs w:val="32"/>
        </w:rPr>
      </w:pPr>
      <w:r>
        <w:rPr>
          <w:rFonts w:ascii="仿宋_GB2312" w:eastAsia="仿宋_GB2312" w:hint="eastAsia"/>
          <w:b/>
          <w:bCs/>
          <w:color w:val="000000"/>
          <w:sz w:val="32"/>
          <w:szCs w:val="32"/>
          <w:shd w:val="clear" w:color="auto" w:fill="FFFFFF"/>
        </w:rPr>
        <w:t>第三十六条</w:t>
      </w:r>
      <w:r>
        <w:rPr>
          <w:rFonts w:ascii="仿宋_GB2312" w:eastAsia="仿宋_GB2312"/>
          <w:color w:val="000000"/>
          <w:sz w:val="32"/>
          <w:szCs w:val="32"/>
          <w:shd w:val="clear" w:color="auto" w:fill="FFFFFF"/>
        </w:rPr>
        <w:t xml:space="preserve"> </w:t>
      </w:r>
      <w:r>
        <w:rPr>
          <w:rFonts w:ascii="仿宋_GB2312" w:eastAsia="仿宋_GB2312" w:hint="eastAsia"/>
          <w:color w:val="000000"/>
          <w:sz w:val="32"/>
          <w:szCs w:val="32"/>
          <w:shd w:val="clear" w:color="auto" w:fill="FFFFFF"/>
        </w:rPr>
        <w:t>预拌混凝土生产企业不具备用地、环保等手续开展生产经营活动的，移交相关职能部门依法查处。</w:t>
      </w:r>
    </w:p>
    <w:p w:rsidR="00DA6099" w:rsidRDefault="001E72CD">
      <w:pPr>
        <w:spacing w:line="600" w:lineRule="exact"/>
        <w:ind w:firstLineChars="200" w:firstLine="643"/>
        <w:rPr>
          <w:rFonts w:ascii="仿宋_GB2312" w:eastAsia="仿宋_GB2312"/>
          <w:color w:val="000000"/>
          <w:sz w:val="32"/>
          <w:szCs w:val="32"/>
        </w:rPr>
      </w:pPr>
      <w:r>
        <w:rPr>
          <w:rFonts w:ascii="仿宋_GB2312" w:eastAsia="仿宋_GB2312" w:hAnsi="宋体" w:hint="eastAsia"/>
          <w:b/>
          <w:color w:val="000000"/>
          <w:sz w:val="32"/>
          <w:szCs w:val="32"/>
        </w:rPr>
        <w:t>第三十七条</w:t>
      </w:r>
      <w:r>
        <w:rPr>
          <w:rFonts w:ascii="仿宋_GB2312" w:eastAsia="仿宋_GB2312" w:hAnsi="宋体" w:hint="eastAsia"/>
          <w:b/>
          <w:color w:val="000000"/>
          <w:sz w:val="32"/>
          <w:szCs w:val="32"/>
        </w:rPr>
        <w:t xml:space="preserve"> </w:t>
      </w:r>
      <w:r>
        <w:rPr>
          <w:rFonts w:ascii="仿宋_GB2312" w:eastAsia="仿宋_GB2312" w:hint="eastAsia"/>
          <w:color w:val="000000"/>
          <w:sz w:val="32"/>
          <w:szCs w:val="32"/>
        </w:rPr>
        <w:t>打击恶意低价竞争、降低工程质量行为。对买卖合同价低于市场正常价格一定比例的预拌混凝土生产企业进行重点监管，加大抽查频次。发现产品存在质量问题的，移交相关部门依法查处。</w:t>
      </w:r>
    </w:p>
    <w:p w:rsidR="00DA6099" w:rsidRDefault="001E72CD">
      <w:pPr>
        <w:spacing w:line="600" w:lineRule="exact"/>
        <w:ind w:firstLineChars="200" w:firstLine="643"/>
        <w:rPr>
          <w:rFonts w:ascii="宋体" w:eastAsia="仿宋_GB2312" w:hAnsi="宋体"/>
          <w:color w:val="000000"/>
          <w:sz w:val="27"/>
          <w:szCs w:val="27"/>
        </w:rPr>
      </w:pPr>
      <w:r>
        <w:rPr>
          <w:rFonts w:ascii="仿宋_GB2312" w:eastAsia="仿宋_GB2312" w:hint="eastAsia"/>
          <w:b/>
          <w:color w:val="000000"/>
          <w:sz w:val="32"/>
          <w:szCs w:val="32"/>
        </w:rPr>
        <w:lastRenderedPageBreak/>
        <w:t>第三十八条</w:t>
      </w:r>
      <w:r>
        <w:rPr>
          <w:rFonts w:ascii="仿宋_GB2312" w:eastAsia="仿宋_GB2312"/>
          <w:color w:val="000000"/>
          <w:sz w:val="32"/>
          <w:szCs w:val="32"/>
        </w:rPr>
        <w:t xml:space="preserve"> </w:t>
      </w:r>
      <w:r>
        <w:rPr>
          <w:rFonts w:ascii="仿宋_GB2312" w:eastAsia="仿宋_GB2312" w:hint="eastAsia"/>
          <w:color w:val="000000"/>
          <w:sz w:val="32"/>
          <w:szCs w:val="32"/>
        </w:rPr>
        <w:t>对存在上述违法违规行为的预拌混凝土生产企业，依据海南省预拌混凝土企业诚信评分标准记不良行为记录，并在省级平台上进行通报。预拌混凝土生产企业拒不建立诚信档案手册的，依照《建筑业企业资质管理规定》第四十条进行处罚。</w:t>
      </w:r>
    </w:p>
    <w:p w:rsidR="00DA6099" w:rsidRDefault="001E72CD">
      <w:pPr>
        <w:spacing w:line="60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第三十九条</w:t>
      </w:r>
      <w:r>
        <w:rPr>
          <w:rFonts w:ascii="仿宋_GB2312" w:eastAsia="仿宋_GB2312"/>
          <w:color w:val="000000"/>
          <w:sz w:val="32"/>
          <w:szCs w:val="32"/>
        </w:rPr>
        <w:t xml:space="preserve"> </w:t>
      </w:r>
      <w:r>
        <w:rPr>
          <w:rFonts w:ascii="仿宋_GB2312" w:eastAsia="仿宋_GB2312" w:hint="eastAsia"/>
          <w:color w:val="000000"/>
          <w:sz w:val="32"/>
          <w:szCs w:val="32"/>
        </w:rPr>
        <w:t>企业无资质生产销售预拌混凝土的，依照《建设工程质量管理条例》第六十条规定处罚。项目站对外供应混凝土的，参照本条执行。</w:t>
      </w:r>
    </w:p>
    <w:p w:rsidR="00DA6099" w:rsidRDefault="001E72CD">
      <w:pPr>
        <w:spacing w:line="600" w:lineRule="exact"/>
        <w:ind w:firstLineChars="200" w:firstLine="643"/>
        <w:rPr>
          <w:rFonts w:ascii="仿宋_GB2312" w:eastAsia="仿宋_GB2312" w:hAnsi="宋体"/>
          <w:color w:val="000000"/>
          <w:sz w:val="32"/>
          <w:szCs w:val="32"/>
        </w:rPr>
      </w:pPr>
      <w:r>
        <w:rPr>
          <w:rFonts w:ascii="仿宋_GB2312" w:eastAsia="仿宋_GB2312" w:hint="eastAsia"/>
          <w:b/>
          <w:color w:val="000000"/>
          <w:sz w:val="32"/>
          <w:szCs w:val="32"/>
        </w:rPr>
        <w:t>第四十条</w:t>
      </w:r>
      <w:r>
        <w:rPr>
          <w:rFonts w:ascii="仿宋_GB2312" w:eastAsia="仿宋_GB2312"/>
          <w:color w:val="000000"/>
          <w:sz w:val="32"/>
          <w:szCs w:val="32"/>
        </w:rPr>
        <w:t xml:space="preserve"> </w:t>
      </w:r>
      <w:r>
        <w:rPr>
          <w:rFonts w:ascii="仿宋_GB2312" w:eastAsia="仿宋_GB2312" w:hAnsi="宋体" w:hint="eastAsia"/>
          <w:color w:val="000000"/>
          <w:sz w:val="32"/>
          <w:szCs w:val="32"/>
        </w:rPr>
        <w:t>施工单位有下列行为之一的，住房城乡建设主管部门依照管理权限予以处理：</w:t>
      </w:r>
    </w:p>
    <w:p w:rsidR="00DA6099" w:rsidRDefault="001E72CD">
      <w:pPr>
        <w:spacing w:line="600" w:lineRule="exact"/>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w:t>
      </w:r>
      <w:r>
        <w:rPr>
          <w:rFonts w:ascii="仿宋_GB2312" w:eastAsia="仿宋_GB2312" w:hAnsi="宋体" w:hint="eastAsia"/>
          <w:color w:val="000000"/>
          <w:sz w:val="32"/>
          <w:szCs w:val="32"/>
        </w:rPr>
        <w:t>一</w:t>
      </w:r>
      <w:r>
        <w:rPr>
          <w:rFonts w:ascii="仿宋_GB2312" w:eastAsia="仿宋_GB2312" w:hAnsi="宋体"/>
          <w:color w:val="000000"/>
          <w:sz w:val="32"/>
          <w:szCs w:val="32"/>
        </w:rPr>
        <w:t>)</w:t>
      </w:r>
      <w:r>
        <w:rPr>
          <w:rFonts w:ascii="仿宋_GB2312" w:eastAsia="仿宋_GB2312" w:hAnsi="宋体" w:hint="eastAsia"/>
          <w:color w:val="000000"/>
          <w:sz w:val="32"/>
          <w:szCs w:val="32"/>
        </w:rPr>
        <w:t>未按有关标准、规范对预拌混凝土进行检验检测，或由预拌混凝土生产企业代替工程项目</w:t>
      </w:r>
      <w:r>
        <w:rPr>
          <w:rFonts w:ascii="仿宋_GB2312" w:eastAsia="仿宋_GB2312" w:hint="eastAsia"/>
          <w:color w:val="000000"/>
          <w:sz w:val="32"/>
          <w:szCs w:val="32"/>
        </w:rPr>
        <w:t>制作混</w:t>
      </w:r>
      <w:r>
        <w:rPr>
          <w:rFonts w:ascii="仿宋_GB2312" w:eastAsia="仿宋_GB2312" w:hint="eastAsia"/>
          <w:color w:val="000000"/>
          <w:sz w:val="32"/>
          <w:szCs w:val="32"/>
        </w:rPr>
        <w:t>凝土强度标准养护试块或同条件养护试块送检的</w:t>
      </w:r>
      <w:r>
        <w:rPr>
          <w:rFonts w:ascii="仿宋_GB2312" w:eastAsia="仿宋_GB2312" w:hAnsi="宋体" w:hint="eastAsia"/>
          <w:color w:val="000000"/>
          <w:sz w:val="32"/>
          <w:szCs w:val="32"/>
        </w:rPr>
        <w:t>，</w:t>
      </w:r>
      <w:r>
        <w:rPr>
          <w:rFonts w:ascii="仿宋_GB2312" w:eastAsia="仿宋_GB2312" w:hint="eastAsia"/>
          <w:color w:val="000000"/>
          <w:sz w:val="32"/>
          <w:szCs w:val="32"/>
        </w:rPr>
        <w:t>依照</w:t>
      </w:r>
      <w:r>
        <w:rPr>
          <w:rFonts w:ascii="仿宋_GB2312" w:eastAsia="仿宋_GB2312" w:hAnsi="宋体" w:hint="eastAsia"/>
          <w:color w:val="000000"/>
          <w:sz w:val="32"/>
          <w:szCs w:val="32"/>
        </w:rPr>
        <w:t>《建设工程质量管理条例》第六十五条规定处罚，</w:t>
      </w:r>
      <w:r>
        <w:rPr>
          <w:rFonts w:ascii="仿宋_GB2312" w:eastAsia="仿宋_GB2312" w:hint="eastAsia"/>
          <w:color w:val="000000"/>
          <w:sz w:val="32"/>
          <w:szCs w:val="32"/>
        </w:rPr>
        <w:t>对项目经理依照《建设工程质量管理条例》第七十三条进行处罚；</w:t>
      </w:r>
    </w:p>
    <w:p w:rsidR="00DA6099" w:rsidRDefault="001E72CD">
      <w:pPr>
        <w:spacing w:line="600" w:lineRule="exact"/>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w:t>
      </w:r>
      <w:r>
        <w:rPr>
          <w:rFonts w:ascii="仿宋_GB2312" w:eastAsia="仿宋_GB2312" w:hAnsi="宋体" w:hint="eastAsia"/>
          <w:color w:val="000000"/>
          <w:sz w:val="32"/>
          <w:szCs w:val="32"/>
        </w:rPr>
        <w:t>二</w:t>
      </w:r>
      <w:r>
        <w:rPr>
          <w:rFonts w:ascii="仿宋_GB2312" w:eastAsia="仿宋_GB2312" w:hAnsi="宋体"/>
          <w:color w:val="000000"/>
          <w:sz w:val="32"/>
          <w:szCs w:val="32"/>
        </w:rPr>
        <w:t>)</w:t>
      </w:r>
      <w:r>
        <w:rPr>
          <w:rFonts w:ascii="仿宋_GB2312" w:eastAsia="仿宋_GB2312" w:hAnsi="宋体" w:hint="eastAsia"/>
          <w:color w:val="000000"/>
          <w:sz w:val="32"/>
          <w:szCs w:val="32"/>
        </w:rPr>
        <w:t>使用不合格的预拌混凝土，或不按施工技术标准进行浇筑、养护等工作的，</w:t>
      </w:r>
      <w:r>
        <w:rPr>
          <w:rFonts w:ascii="仿宋_GB2312" w:eastAsia="仿宋_GB2312" w:hint="eastAsia"/>
          <w:color w:val="000000"/>
          <w:sz w:val="32"/>
          <w:szCs w:val="32"/>
        </w:rPr>
        <w:t>依照</w:t>
      </w:r>
      <w:r>
        <w:rPr>
          <w:rFonts w:ascii="仿宋_GB2312" w:eastAsia="仿宋_GB2312" w:hAnsi="宋体" w:hint="eastAsia"/>
          <w:color w:val="000000"/>
          <w:sz w:val="32"/>
          <w:szCs w:val="32"/>
        </w:rPr>
        <w:t>《建设工程质量管理条例》第六十四条规定处罚，</w:t>
      </w:r>
      <w:r>
        <w:rPr>
          <w:rFonts w:ascii="仿宋_GB2312" w:eastAsia="仿宋_GB2312" w:hint="eastAsia"/>
          <w:color w:val="000000"/>
          <w:sz w:val="32"/>
          <w:szCs w:val="32"/>
        </w:rPr>
        <w:t>对项目经理依照《建设工程质量管理条例》第七十三条进行处罚；</w:t>
      </w:r>
    </w:p>
    <w:p w:rsidR="00DA6099" w:rsidRDefault="001E72CD">
      <w:pPr>
        <w:spacing w:line="600" w:lineRule="exact"/>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（三）</w:t>
      </w:r>
      <w:r>
        <w:rPr>
          <w:rFonts w:ascii="仿宋_GB2312" w:eastAsia="仿宋_GB2312" w:hint="eastAsia"/>
          <w:color w:val="000000"/>
          <w:sz w:val="32"/>
          <w:szCs w:val="32"/>
        </w:rPr>
        <w:t>采购和使用无预拌混凝土资质证书企业或未经属地住房城乡建设主管部门核准的项目站生产的预拌混凝土的，依照</w:t>
      </w:r>
      <w:r>
        <w:rPr>
          <w:rFonts w:ascii="仿宋_GB2312" w:eastAsia="仿宋_GB2312" w:hAnsi="宋体" w:hint="eastAsia"/>
          <w:color w:val="000000"/>
          <w:sz w:val="32"/>
          <w:szCs w:val="32"/>
        </w:rPr>
        <w:t>《建设工程质量管理条例》第六十二条第一款规定处罚，</w:t>
      </w:r>
      <w:r>
        <w:rPr>
          <w:rFonts w:ascii="仿宋_GB2312" w:eastAsia="仿宋_GB2312" w:hint="eastAsia"/>
          <w:color w:val="000000"/>
          <w:sz w:val="32"/>
          <w:szCs w:val="32"/>
        </w:rPr>
        <w:t>对项目经理依照《建设工程</w:t>
      </w:r>
      <w:r>
        <w:rPr>
          <w:rFonts w:ascii="仿宋_GB2312" w:eastAsia="仿宋_GB2312" w:hint="eastAsia"/>
          <w:color w:val="000000"/>
          <w:sz w:val="32"/>
          <w:szCs w:val="32"/>
        </w:rPr>
        <w:t>质量管理条例》第七十三</w:t>
      </w:r>
      <w:r>
        <w:rPr>
          <w:rFonts w:ascii="仿宋_GB2312" w:eastAsia="仿宋_GB2312" w:hint="eastAsia"/>
          <w:color w:val="000000"/>
          <w:sz w:val="32"/>
          <w:szCs w:val="32"/>
        </w:rPr>
        <w:lastRenderedPageBreak/>
        <w:t>条进行处罚。</w:t>
      </w:r>
    </w:p>
    <w:p w:rsidR="00DA6099" w:rsidRDefault="001E72CD">
      <w:pPr>
        <w:spacing w:line="60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第四十一条</w:t>
      </w:r>
      <w:r>
        <w:rPr>
          <w:rFonts w:ascii="仿宋_GB2312" w:eastAsia="仿宋_GB2312"/>
          <w:color w:val="000000"/>
          <w:sz w:val="32"/>
          <w:szCs w:val="32"/>
        </w:rPr>
        <w:t xml:space="preserve"> </w:t>
      </w:r>
      <w:r>
        <w:rPr>
          <w:rFonts w:ascii="仿宋_GB2312" w:eastAsia="仿宋_GB2312" w:hint="eastAsia"/>
          <w:color w:val="000000"/>
          <w:sz w:val="32"/>
          <w:szCs w:val="32"/>
        </w:rPr>
        <w:t>施工单位存在以下行为之一的，取消项目评优评奖资格，列为差别化监管对象。建设单位须委托第三方检测机构对涉及的相关混凝土构件进行可靠性鉴定。鉴定合格后，项目所在地住房城乡建设主管部门方可予以验收备案。</w:t>
      </w:r>
    </w:p>
    <w:p w:rsidR="00DA6099" w:rsidRDefault="001E72CD">
      <w:pPr>
        <w:pStyle w:val="a3"/>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（一）采购和使用无预拌混凝土资质证书或挂靠、借用他人资质的企业生产的预拌混凝土；</w:t>
      </w:r>
    </w:p>
    <w:p w:rsidR="00DA6099" w:rsidRDefault="001E72CD">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（二）使用在项目工地现场擅自搭建的搅拌设备生产的混凝土；</w:t>
      </w:r>
    </w:p>
    <w:p w:rsidR="00DA6099" w:rsidRDefault="001E72CD">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（三）在施工现场对预拌混凝土进行注水的；</w:t>
      </w:r>
    </w:p>
    <w:p w:rsidR="00DA6099" w:rsidRDefault="001E72CD">
      <w:pPr>
        <w:spacing w:line="600" w:lineRule="exact"/>
        <w:ind w:firstLineChars="200" w:firstLine="640"/>
        <w:rPr>
          <w:rFonts w:ascii="仿宋_GB2312" w:eastAsia="仿宋_GB2312" w:hAnsi="宋体"/>
          <w:color w:val="000000"/>
          <w:sz w:val="32"/>
          <w:szCs w:val="32"/>
        </w:rPr>
      </w:pPr>
      <w:r>
        <w:rPr>
          <w:rFonts w:ascii="仿宋_GB2312" w:eastAsia="仿宋_GB2312" w:hint="eastAsia"/>
          <w:color w:val="000000"/>
          <w:sz w:val="32"/>
          <w:szCs w:val="32"/>
        </w:rPr>
        <w:t>（四）</w:t>
      </w:r>
      <w:r>
        <w:rPr>
          <w:rFonts w:ascii="仿宋_GB2312" w:eastAsia="仿宋_GB2312" w:hAnsi="宋体" w:hint="eastAsia"/>
          <w:color w:val="000000"/>
          <w:sz w:val="32"/>
          <w:szCs w:val="32"/>
        </w:rPr>
        <w:t>未按有关标准、规范对预拌混凝土进行检验检测；</w:t>
      </w:r>
    </w:p>
    <w:p w:rsidR="00DA6099" w:rsidRDefault="001E72CD">
      <w:pPr>
        <w:spacing w:line="600" w:lineRule="exact"/>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（五）由预拌混凝土生产企业代替工程项目</w:t>
      </w:r>
      <w:r>
        <w:rPr>
          <w:rFonts w:ascii="仿宋_GB2312" w:eastAsia="仿宋_GB2312" w:hint="eastAsia"/>
          <w:color w:val="000000"/>
          <w:sz w:val="32"/>
          <w:szCs w:val="32"/>
        </w:rPr>
        <w:t>制作混凝土强度标准养护试块或同条件养护试块送检的；</w:t>
      </w:r>
    </w:p>
    <w:p w:rsidR="00DA6099" w:rsidRDefault="001E72CD">
      <w:pPr>
        <w:spacing w:line="600" w:lineRule="exact"/>
        <w:ind w:firstLineChars="200" w:firstLine="640"/>
        <w:rPr>
          <w:rFonts w:ascii="仿宋_GB2312" w:eastAsia="仿宋_GB2312" w:hAnsi="宋体"/>
          <w:color w:val="000000"/>
          <w:sz w:val="32"/>
          <w:szCs w:val="32"/>
        </w:rPr>
      </w:pPr>
      <w:r>
        <w:rPr>
          <w:rFonts w:ascii="仿宋_GB2312" w:eastAsia="仿宋_GB2312" w:hint="eastAsia"/>
          <w:color w:val="000000"/>
          <w:sz w:val="32"/>
          <w:szCs w:val="32"/>
        </w:rPr>
        <w:t>（六）</w:t>
      </w:r>
      <w:r>
        <w:rPr>
          <w:rFonts w:ascii="仿宋_GB2312" w:eastAsia="仿宋_GB2312" w:hAnsi="宋体" w:hint="eastAsia"/>
          <w:color w:val="000000"/>
          <w:sz w:val="32"/>
          <w:szCs w:val="32"/>
        </w:rPr>
        <w:t>使用不合格的预拌混凝土，或不按施工技术标准进行浇筑、养护等工作的。</w:t>
      </w:r>
    </w:p>
    <w:p w:rsidR="00DA6099" w:rsidRDefault="001E72CD">
      <w:pPr>
        <w:spacing w:line="600" w:lineRule="exact"/>
        <w:ind w:firstLineChars="200" w:firstLine="643"/>
        <w:rPr>
          <w:rFonts w:ascii="仿宋_GB2312" w:eastAsia="仿宋_GB2312" w:hAnsi="宋体"/>
          <w:color w:val="000000"/>
          <w:sz w:val="32"/>
          <w:szCs w:val="32"/>
        </w:rPr>
      </w:pPr>
      <w:r>
        <w:rPr>
          <w:rFonts w:ascii="仿宋_GB2312" w:eastAsia="仿宋_GB2312" w:hint="eastAsia"/>
          <w:b/>
          <w:color w:val="000000"/>
          <w:sz w:val="32"/>
          <w:szCs w:val="32"/>
        </w:rPr>
        <w:t>第四十二条</w:t>
      </w:r>
      <w:r>
        <w:rPr>
          <w:rFonts w:ascii="仿宋_GB2312" w:eastAsia="仿宋_GB2312" w:hint="eastAsia"/>
          <w:b/>
          <w:color w:val="000000"/>
          <w:sz w:val="32"/>
          <w:szCs w:val="32"/>
        </w:rPr>
        <w:t xml:space="preserve"> </w:t>
      </w:r>
      <w:r>
        <w:rPr>
          <w:rFonts w:ascii="仿宋_GB2312" w:eastAsia="仿宋_GB2312" w:hint="eastAsia"/>
          <w:color w:val="000000"/>
          <w:sz w:val="32"/>
          <w:szCs w:val="32"/>
        </w:rPr>
        <w:t>搭建项目站的项目，在混凝土工程完工后未及时拆除现场搭建的项目站的，工程不得进行竣工验收。</w:t>
      </w:r>
    </w:p>
    <w:p w:rsidR="00DA6099" w:rsidRDefault="001E72CD">
      <w:pPr>
        <w:spacing w:line="60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第四十三条</w:t>
      </w:r>
      <w:r>
        <w:rPr>
          <w:rFonts w:ascii="仿宋_GB2312" w:eastAsia="仿宋_GB2312"/>
          <w:color w:val="000000"/>
          <w:sz w:val="32"/>
          <w:szCs w:val="32"/>
        </w:rPr>
        <w:t xml:space="preserve"> </w:t>
      </w:r>
      <w:r>
        <w:rPr>
          <w:rFonts w:ascii="仿宋_GB2312" w:eastAsia="仿宋_GB2312" w:hint="eastAsia"/>
          <w:color w:val="000000"/>
          <w:sz w:val="32"/>
          <w:szCs w:val="32"/>
        </w:rPr>
        <w:t>监理单位对本办法第四十条、四十一条情形的混凝土按照合格签字的，记不良行为记录，依照《建设工程质量管理条例》第六十七条处罚。</w:t>
      </w:r>
    </w:p>
    <w:p w:rsidR="00DA6099" w:rsidRDefault="001E72CD">
      <w:pPr>
        <w:spacing w:line="600" w:lineRule="exact"/>
        <w:jc w:val="center"/>
        <w:rPr>
          <w:rFonts w:ascii="黑体" w:eastAsia="黑体" w:hAnsi="黑体"/>
          <w:b/>
          <w:color w:val="000000"/>
          <w:sz w:val="32"/>
          <w:szCs w:val="32"/>
        </w:rPr>
      </w:pPr>
      <w:r>
        <w:rPr>
          <w:rFonts w:ascii="黑体" w:eastAsia="黑体" w:hAnsi="黑体" w:hint="eastAsia"/>
          <w:b/>
          <w:color w:val="000000"/>
          <w:sz w:val="32"/>
          <w:szCs w:val="32"/>
        </w:rPr>
        <w:t>第六章</w:t>
      </w:r>
      <w:r>
        <w:rPr>
          <w:rFonts w:ascii="黑体" w:eastAsia="黑体" w:hAnsi="黑体"/>
          <w:b/>
          <w:color w:val="000000"/>
          <w:sz w:val="32"/>
          <w:szCs w:val="32"/>
        </w:rPr>
        <w:t xml:space="preserve"> </w:t>
      </w:r>
      <w:r>
        <w:rPr>
          <w:rFonts w:ascii="黑体" w:eastAsia="黑体" w:hAnsi="黑体" w:hint="eastAsia"/>
          <w:b/>
          <w:color w:val="000000"/>
          <w:sz w:val="32"/>
          <w:szCs w:val="32"/>
        </w:rPr>
        <w:t>附则</w:t>
      </w:r>
    </w:p>
    <w:p w:rsidR="00DA6099" w:rsidRDefault="001E72CD">
      <w:pPr>
        <w:spacing w:line="60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第四十四条</w:t>
      </w:r>
      <w:r>
        <w:rPr>
          <w:rFonts w:ascii="仿宋_GB2312" w:eastAsia="仿宋_GB2312" w:hint="eastAsia"/>
          <w:b/>
          <w:color w:val="000000"/>
          <w:sz w:val="32"/>
          <w:szCs w:val="32"/>
        </w:rPr>
        <w:t xml:space="preserve"> </w:t>
      </w:r>
      <w:r>
        <w:rPr>
          <w:rFonts w:ascii="仿宋_GB2312" w:eastAsia="仿宋_GB2312" w:hint="eastAsia"/>
          <w:bCs/>
          <w:color w:val="000000"/>
          <w:sz w:val="32"/>
          <w:szCs w:val="32"/>
        </w:rPr>
        <w:t>本办法第十四条不适用三沙市。</w:t>
      </w:r>
    </w:p>
    <w:p w:rsidR="00DA6099" w:rsidRDefault="001E72CD">
      <w:pPr>
        <w:spacing w:line="60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lastRenderedPageBreak/>
        <w:t>第四十五条</w:t>
      </w:r>
      <w:r>
        <w:rPr>
          <w:rFonts w:ascii="仿宋_GB2312" w:eastAsia="仿宋_GB2312"/>
          <w:b/>
          <w:color w:val="000000"/>
          <w:sz w:val="32"/>
          <w:szCs w:val="32"/>
        </w:rPr>
        <w:t xml:space="preserve"> </w:t>
      </w:r>
      <w:r>
        <w:rPr>
          <w:rFonts w:ascii="仿宋_GB2312" w:eastAsia="仿宋_GB2312" w:hint="eastAsia"/>
          <w:color w:val="000000"/>
          <w:sz w:val="32"/>
          <w:szCs w:val="32"/>
        </w:rPr>
        <w:t>抢险救灾、军事建设工程等依法不需办理施工许可的建筑工程，不适用本办法。</w:t>
      </w:r>
    </w:p>
    <w:p w:rsidR="00DA6099" w:rsidRDefault="001E72CD">
      <w:pPr>
        <w:spacing w:line="60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第四十六条</w:t>
      </w:r>
      <w:r>
        <w:rPr>
          <w:rFonts w:ascii="仿宋_GB2312" w:eastAsia="仿宋_GB2312"/>
          <w:b/>
          <w:color w:val="000000"/>
          <w:sz w:val="32"/>
          <w:szCs w:val="32"/>
        </w:rPr>
        <w:t xml:space="preserve"> </w:t>
      </w:r>
      <w:r>
        <w:rPr>
          <w:rFonts w:ascii="仿宋_GB2312" w:eastAsia="仿宋_GB2312" w:hint="eastAsia"/>
          <w:color w:val="000000"/>
          <w:sz w:val="32"/>
          <w:szCs w:val="32"/>
        </w:rPr>
        <w:t>本规定由海南省住房和城乡建设厅负责解释。</w:t>
      </w:r>
    </w:p>
    <w:p w:rsidR="00DA6099" w:rsidRDefault="001E72CD">
      <w:pPr>
        <w:spacing w:line="600" w:lineRule="exact"/>
        <w:ind w:firstLineChars="200" w:firstLine="643"/>
        <w:jc w:val="left"/>
        <w:rPr>
          <w:rFonts w:ascii="仿宋_GB2312" w:eastAsia="仿宋_GB2312"/>
          <w:color w:val="000000"/>
          <w:sz w:val="32"/>
          <w:szCs w:val="32"/>
        </w:rPr>
      </w:pPr>
      <w:r>
        <w:rPr>
          <w:rFonts w:ascii="仿宋_GB2312" w:eastAsia="仿宋_GB2312" w:hint="eastAsia"/>
          <w:b/>
          <w:color w:val="000000"/>
          <w:sz w:val="32"/>
          <w:szCs w:val="32"/>
        </w:rPr>
        <w:t>第四十七条</w:t>
      </w:r>
      <w:r>
        <w:rPr>
          <w:rFonts w:ascii="仿宋_GB2312" w:eastAsia="仿宋_GB2312"/>
          <w:b/>
          <w:color w:val="000000"/>
          <w:sz w:val="32"/>
          <w:szCs w:val="32"/>
        </w:rPr>
        <w:t xml:space="preserve"> </w:t>
      </w:r>
      <w:r>
        <w:rPr>
          <w:rFonts w:ascii="仿宋_GB2312" w:eastAsia="仿宋_GB2312" w:hint="eastAsia"/>
          <w:color w:val="000000"/>
          <w:sz w:val="32"/>
          <w:szCs w:val="32"/>
        </w:rPr>
        <w:t>本规定自</w:t>
      </w:r>
      <w:r>
        <w:rPr>
          <w:rFonts w:ascii="仿宋_GB2312" w:eastAsia="仿宋_GB2312" w:hint="eastAsia"/>
          <w:color w:val="000000"/>
          <w:sz w:val="32"/>
          <w:szCs w:val="32"/>
        </w:rPr>
        <w:t>2022</w:t>
      </w:r>
      <w:r>
        <w:rPr>
          <w:rFonts w:ascii="仿宋_GB2312" w:eastAsia="仿宋_GB2312" w:hint="eastAsia"/>
          <w:color w:val="000000"/>
          <w:sz w:val="32"/>
          <w:szCs w:val="32"/>
        </w:rPr>
        <w:t>年</w:t>
      </w:r>
      <w:r>
        <w:rPr>
          <w:rFonts w:ascii="仿宋_GB2312" w:eastAsia="仿宋_GB2312" w:hint="eastAsia"/>
          <w:color w:val="000000"/>
          <w:sz w:val="32"/>
          <w:szCs w:val="32"/>
        </w:rPr>
        <w:t>12</w:t>
      </w:r>
      <w:r>
        <w:rPr>
          <w:rFonts w:ascii="仿宋_GB2312" w:eastAsia="仿宋_GB2312" w:hint="eastAsia"/>
          <w:color w:val="000000"/>
          <w:sz w:val="32"/>
          <w:szCs w:val="32"/>
        </w:rPr>
        <w:t>月</w:t>
      </w:r>
      <w:r>
        <w:rPr>
          <w:rFonts w:ascii="仿宋_GB2312" w:eastAsia="仿宋_GB2312" w:hint="eastAsia"/>
          <w:color w:val="000000"/>
          <w:sz w:val="32"/>
          <w:szCs w:val="32"/>
        </w:rPr>
        <w:t>1</w:t>
      </w:r>
      <w:r>
        <w:rPr>
          <w:rFonts w:ascii="仿宋_GB2312" w:eastAsia="仿宋_GB2312" w:hint="eastAsia"/>
          <w:color w:val="000000"/>
          <w:sz w:val="32"/>
          <w:szCs w:val="32"/>
        </w:rPr>
        <w:t>日起施行。《海南省建筑工程预拌混凝土和预制构件生产使用管理办法（试行）》自本办法施行之日起，自行作废。</w:t>
      </w:r>
    </w:p>
    <w:p w:rsidR="00DA6099" w:rsidRDefault="00DA6099">
      <w:pPr>
        <w:spacing w:line="600" w:lineRule="exact"/>
        <w:jc w:val="left"/>
        <w:rPr>
          <w:rFonts w:ascii="仿宋_GB2312" w:eastAsia="仿宋_GB2312"/>
          <w:color w:val="000000"/>
          <w:sz w:val="32"/>
          <w:szCs w:val="32"/>
        </w:rPr>
      </w:pPr>
    </w:p>
    <w:p w:rsidR="00DA6099" w:rsidRDefault="001E72CD">
      <w:pPr>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附件：</w:t>
      </w:r>
      <w:r>
        <w:rPr>
          <w:rFonts w:ascii="仿宋_GB2312" w:eastAsia="仿宋_GB2312" w:hint="eastAsia"/>
          <w:color w:val="000000"/>
          <w:sz w:val="32"/>
          <w:szCs w:val="32"/>
        </w:rPr>
        <w:t>1.</w:t>
      </w:r>
      <w:r>
        <w:rPr>
          <w:rFonts w:ascii="仿宋_GB2312" w:eastAsia="仿宋_GB2312" w:hint="eastAsia"/>
          <w:color w:val="000000"/>
          <w:sz w:val="32"/>
          <w:szCs w:val="32"/>
        </w:rPr>
        <w:t>预拌混凝土生产企业质量管理表格</w:t>
      </w:r>
    </w:p>
    <w:p w:rsidR="00DA6099" w:rsidRDefault="001E72CD">
      <w:pPr>
        <w:spacing w:line="600" w:lineRule="exact"/>
        <w:ind w:leftChars="760" w:left="1916" w:hangingChars="100" w:hanging="320"/>
        <w:jc w:val="left"/>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预拌混凝土生产企业试验室技术管理要求</w:t>
      </w:r>
    </w:p>
    <w:p w:rsidR="00DA6099" w:rsidRDefault="001E72CD">
      <w:pPr>
        <w:spacing w:line="600" w:lineRule="exact"/>
        <w:ind w:left="960" w:firstLineChars="200" w:firstLine="640"/>
        <w:jc w:val="left"/>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试验室必备设备汇总</w:t>
      </w:r>
    </w:p>
    <w:p w:rsidR="00DA6099" w:rsidRDefault="001E72CD">
      <w:pPr>
        <w:spacing w:line="600" w:lineRule="exact"/>
        <w:ind w:left="960" w:firstLineChars="200" w:firstLine="640"/>
        <w:jc w:val="left"/>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海南省预拌混凝土生产企业专项检查考评表</w:t>
      </w:r>
    </w:p>
    <w:p w:rsidR="00DA6099" w:rsidRDefault="00DA6099">
      <w:pPr>
        <w:spacing w:line="560" w:lineRule="exact"/>
        <w:ind w:firstLineChars="1400" w:firstLine="4480"/>
        <w:rPr>
          <w:rFonts w:ascii="仿宋_GB2312" w:eastAsia="仿宋_GB2312" w:hAnsi="仿宋_GB2312" w:cs="仿宋_GB2312"/>
          <w:color w:val="000000"/>
          <w:sz w:val="32"/>
          <w:szCs w:val="32"/>
        </w:rPr>
      </w:pPr>
    </w:p>
    <w:p w:rsidR="00DA6099" w:rsidRDefault="00DA6099">
      <w:pPr>
        <w:spacing w:line="600" w:lineRule="exact"/>
        <w:ind w:firstLineChars="1400" w:firstLine="4480"/>
        <w:rPr>
          <w:rFonts w:ascii="仿宋_GB2312" w:eastAsia="仿宋_GB2312" w:hAnsi="仿宋_GB2312" w:cs="仿宋_GB2312"/>
          <w:color w:val="000000"/>
          <w:sz w:val="32"/>
          <w:szCs w:val="32"/>
        </w:rPr>
      </w:pPr>
    </w:p>
    <w:p w:rsidR="00DA6099" w:rsidRDefault="00DA6099">
      <w:pPr>
        <w:spacing w:line="600" w:lineRule="exact"/>
        <w:ind w:left="960" w:firstLineChars="200" w:firstLine="640"/>
        <w:jc w:val="left"/>
        <w:rPr>
          <w:rFonts w:ascii="仿宋_GB2312" w:eastAsia="仿宋_GB2312"/>
          <w:color w:val="000000"/>
          <w:sz w:val="32"/>
          <w:szCs w:val="32"/>
        </w:rPr>
      </w:pPr>
    </w:p>
    <w:sectPr w:rsidR="00DA6099">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2CD" w:rsidRDefault="001E72CD">
      <w:r>
        <w:separator/>
      </w:r>
    </w:p>
  </w:endnote>
  <w:endnote w:type="continuationSeparator" w:id="0">
    <w:p w:rsidR="001E72CD" w:rsidRDefault="001E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default"/>
    <w:sig w:usb0="00000000" w:usb1="0000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099" w:rsidRDefault="001E72CD">
    <w:pPr>
      <w:pStyle w:val="a6"/>
      <w:jc w:val="center"/>
    </w:pPr>
    <w:r>
      <w:fldChar w:fldCharType="begin"/>
    </w:r>
    <w:r>
      <w:instrText>PAGE   \* MERGEFORMAT</w:instrText>
    </w:r>
    <w:r>
      <w:fldChar w:fldCharType="separate"/>
    </w:r>
    <w:r w:rsidR="00125795" w:rsidRPr="00125795">
      <w:rPr>
        <w:noProof/>
        <w:lang w:val="zh-CN"/>
      </w:rPr>
      <w:t>8</w:t>
    </w:r>
    <w:r>
      <w:rPr>
        <w:lang w:val="zh-CN"/>
      </w:rPr>
      <w:fldChar w:fldCharType="end"/>
    </w:r>
  </w:p>
  <w:p w:rsidR="00DA6099" w:rsidRDefault="00DA60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2CD" w:rsidRDefault="001E72CD">
      <w:r>
        <w:separator/>
      </w:r>
    </w:p>
  </w:footnote>
  <w:footnote w:type="continuationSeparator" w:id="0">
    <w:p w:rsidR="001E72CD" w:rsidRDefault="001E7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560A7C"/>
    <w:multiLevelType w:val="singleLevel"/>
    <w:tmpl w:val="BE560A7C"/>
    <w:lvl w:ilvl="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ZGIzMjA4ZWU1N2NiZGZkOWI0NGM5ZDdmNzJiM2MifQ=="/>
  </w:docVars>
  <w:rsids>
    <w:rsidRoot w:val="00880146"/>
    <w:rsid w:val="BEFE332D"/>
    <w:rsid w:val="BF5B6998"/>
    <w:rsid w:val="BF5FE9F9"/>
    <w:rsid w:val="BF776C5C"/>
    <w:rsid w:val="BF9FB07B"/>
    <w:rsid w:val="BFD7B17B"/>
    <w:rsid w:val="BFDED32E"/>
    <w:rsid w:val="BFEF2BE3"/>
    <w:rsid w:val="BFF65616"/>
    <w:rsid w:val="BFF65EF8"/>
    <w:rsid w:val="BFFB1F6D"/>
    <w:rsid w:val="BFFFF77B"/>
    <w:rsid w:val="C57F363B"/>
    <w:rsid w:val="C7D72799"/>
    <w:rsid w:val="C7FCC709"/>
    <w:rsid w:val="CA377A52"/>
    <w:rsid w:val="CBEBA299"/>
    <w:rsid w:val="CBFC8F54"/>
    <w:rsid w:val="CCB617B3"/>
    <w:rsid w:val="CEBD8387"/>
    <w:rsid w:val="CF77CAD0"/>
    <w:rsid w:val="CF7E0637"/>
    <w:rsid w:val="CFD7CA28"/>
    <w:rsid w:val="CFDBCD94"/>
    <w:rsid w:val="CFEFC986"/>
    <w:rsid w:val="CFF566AE"/>
    <w:rsid w:val="D15BBA1B"/>
    <w:rsid w:val="D2DB9DAA"/>
    <w:rsid w:val="D3EBF268"/>
    <w:rsid w:val="D3F63750"/>
    <w:rsid w:val="D45F085D"/>
    <w:rsid w:val="D5FEB7AF"/>
    <w:rsid w:val="D673C821"/>
    <w:rsid w:val="D6FF4CA2"/>
    <w:rsid w:val="D76F4429"/>
    <w:rsid w:val="D77B6A4F"/>
    <w:rsid w:val="D78F138C"/>
    <w:rsid w:val="D79C4F5C"/>
    <w:rsid w:val="D7D72618"/>
    <w:rsid w:val="D7FCE74E"/>
    <w:rsid w:val="D7FE1844"/>
    <w:rsid w:val="D8D3039A"/>
    <w:rsid w:val="DB7DAF8D"/>
    <w:rsid w:val="DB7F316C"/>
    <w:rsid w:val="DB8DCAE6"/>
    <w:rsid w:val="DBBB0D02"/>
    <w:rsid w:val="DBF79C63"/>
    <w:rsid w:val="DBF7E1A3"/>
    <w:rsid w:val="DCEF03FB"/>
    <w:rsid w:val="DCFF6FFF"/>
    <w:rsid w:val="DD3F32B4"/>
    <w:rsid w:val="DD6F32FD"/>
    <w:rsid w:val="DDBE1EDA"/>
    <w:rsid w:val="DDF7A573"/>
    <w:rsid w:val="DE2E7747"/>
    <w:rsid w:val="DE9EE9AD"/>
    <w:rsid w:val="DEBFC6EE"/>
    <w:rsid w:val="DEEB5D11"/>
    <w:rsid w:val="DF6B3359"/>
    <w:rsid w:val="DF7728C5"/>
    <w:rsid w:val="DF7B5F55"/>
    <w:rsid w:val="DF7DC216"/>
    <w:rsid w:val="DF8859C1"/>
    <w:rsid w:val="DF8B440B"/>
    <w:rsid w:val="DFAA26FA"/>
    <w:rsid w:val="DFAD627A"/>
    <w:rsid w:val="DFB7284C"/>
    <w:rsid w:val="DFB798B3"/>
    <w:rsid w:val="DFBE4660"/>
    <w:rsid w:val="DFC192E7"/>
    <w:rsid w:val="DFD5E336"/>
    <w:rsid w:val="DFDA4C69"/>
    <w:rsid w:val="DFDBE0F2"/>
    <w:rsid w:val="DFEBF6CA"/>
    <w:rsid w:val="DFFF506D"/>
    <w:rsid w:val="E3B107CF"/>
    <w:rsid w:val="E3BEBB21"/>
    <w:rsid w:val="E572AA9A"/>
    <w:rsid w:val="E5FB9F85"/>
    <w:rsid w:val="E7D8F0CF"/>
    <w:rsid w:val="E7F70C2D"/>
    <w:rsid w:val="E7FD735B"/>
    <w:rsid w:val="E9CBA882"/>
    <w:rsid w:val="E9E7ABC8"/>
    <w:rsid w:val="E9FA3D14"/>
    <w:rsid w:val="EA9FFF4D"/>
    <w:rsid w:val="EB6608A5"/>
    <w:rsid w:val="EB7D7D29"/>
    <w:rsid w:val="EBC764A2"/>
    <w:rsid w:val="EBFCC904"/>
    <w:rsid w:val="ED5F351D"/>
    <w:rsid w:val="EDBDD02A"/>
    <w:rsid w:val="EDDB3C76"/>
    <w:rsid w:val="EEBEF0D3"/>
    <w:rsid w:val="EECF4E90"/>
    <w:rsid w:val="EF1F49C4"/>
    <w:rsid w:val="EF3C413D"/>
    <w:rsid w:val="EF6F19F8"/>
    <w:rsid w:val="EF7E2CA5"/>
    <w:rsid w:val="EF9B1454"/>
    <w:rsid w:val="EFBCD406"/>
    <w:rsid w:val="EFC7DAFD"/>
    <w:rsid w:val="EFE6103F"/>
    <w:rsid w:val="EFFBB3EF"/>
    <w:rsid w:val="EFFD589D"/>
    <w:rsid w:val="EFFECF45"/>
    <w:rsid w:val="EFFFFD70"/>
    <w:rsid w:val="F2BF9ED6"/>
    <w:rsid w:val="F2E9B5FD"/>
    <w:rsid w:val="F2F99802"/>
    <w:rsid w:val="F34B3DBF"/>
    <w:rsid w:val="F36FE785"/>
    <w:rsid w:val="F3CED020"/>
    <w:rsid w:val="F3D2DEFA"/>
    <w:rsid w:val="F3DBC71D"/>
    <w:rsid w:val="F3FE4754"/>
    <w:rsid w:val="F49FDE9B"/>
    <w:rsid w:val="F4F50D6C"/>
    <w:rsid w:val="F537E443"/>
    <w:rsid w:val="F53B4A25"/>
    <w:rsid w:val="F57EC3E8"/>
    <w:rsid w:val="F59CAE86"/>
    <w:rsid w:val="F5DFCE36"/>
    <w:rsid w:val="F5FE12C2"/>
    <w:rsid w:val="F5FFC33A"/>
    <w:rsid w:val="F64F7F3A"/>
    <w:rsid w:val="F6985E1A"/>
    <w:rsid w:val="F6AABC3D"/>
    <w:rsid w:val="F6BA26BB"/>
    <w:rsid w:val="F74F3FE6"/>
    <w:rsid w:val="F7558F87"/>
    <w:rsid w:val="F77B18BC"/>
    <w:rsid w:val="F77DF2A9"/>
    <w:rsid w:val="F77FD4BB"/>
    <w:rsid w:val="F77FF395"/>
    <w:rsid w:val="F78B3F7C"/>
    <w:rsid w:val="F7AF94AB"/>
    <w:rsid w:val="F7B9D2FF"/>
    <w:rsid w:val="F7BE4A1A"/>
    <w:rsid w:val="F7E5E6A7"/>
    <w:rsid w:val="F7EF1DCF"/>
    <w:rsid w:val="F7FB1298"/>
    <w:rsid w:val="F7FF2BC0"/>
    <w:rsid w:val="F7FF35EB"/>
    <w:rsid w:val="F7FFCD88"/>
    <w:rsid w:val="F8CF9DF0"/>
    <w:rsid w:val="F8DF703F"/>
    <w:rsid w:val="F97A599D"/>
    <w:rsid w:val="F97D8831"/>
    <w:rsid w:val="F98740AE"/>
    <w:rsid w:val="F9CF6B50"/>
    <w:rsid w:val="FAEE6B8E"/>
    <w:rsid w:val="FAEFD51B"/>
    <w:rsid w:val="FAFB4531"/>
    <w:rsid w:val="FB7F4D0D"/>
    <w:rsid w:val="FBA68BAB"/>
    <w:rsid w:val="FBBF74C5"/>
    <w:rsid w:val="FBBFF02B"/>
    <w:rsid w:val="FBCF1750"/>
    <w:rsid w:val="FBD660B3"/>
    <w:rsid w:val="FBED0FE2"/>
    <w:rsid w:val="FBEF76FA"/>
    <w:rsid w:val="FBF8E04D"/>
    <w:rsid w:val="FBFDF3BF"/>
    <w:rsid w:val="FBFF26EB"/>
    <w:rsid w:val="FC34E4E7"/>
    <w:rsid w:val="FC773CB0"/>
    <w:rsid w:val="FC9FF410"/>
    <w:rsid w:val="FCA1F4D5"/>
    <w:rsid w:val="FCB986CA"/>
    <w:rsid w:val="FCFA3823"/>
    <w:rsid w:val="FCFFA90E"/>
    <w:rsid w:val="FD67F729"/>
    <w:rsid w:val="FD6F49B5"/>
    <w:rsid w:val="FD7E6FB6"/>
    <w:rsid w:val="FD7EC840"/>
    <w:rsid w:val="FD9DB378"/>
    <w:rsid w:val="FDAFF8B8"/>
    <w:rsid w:val="FDB7E687"/>
    <w:rsid w:val="FDBF12B3"/>
    <w:rsid w:val="FDBFB525"/>
    <w:rsid w:val="FDD7A529"/>
    <w:rsid w:val="FDDAF2EC"/>
    <w:rsid w:val="FDDD83F7"/>
    <w:rsid w:val="FDED540F"/>
    <w:rsid w:val="FDFE617C"/>
    <w:rsid w:val="FDFF37E1"/>
    <w:rsid w:val="FE47F23D"/>
    <w:rsid w:val="FE5F9A44"/>
    <w:rsid w:val="FE6C679A"/>
    <w:rsid w:val="FE760E84"/>
    <w:rsid w:val="FEAF00B3"/>
    <w:rsid w:val="FEBB1390"/>
    <w:rsid w:val="FEDEF479"/>
    <w:rsid w:val="FEEEF5E3"/>
    <w:rsid w:val="FEF2EBD6"/>
    <w:rsid w:val="FEFF256B"/>
    <w:rsid w:val="FF2FD4B8"/>
    <w:rsid w:val="FF3D6570"/>
    <w:rsid w:val="FF46A45C"/>
    <w:rsid w:val="FF5D9273"/>
    <w:rsid w:val="FF5F5AC4"/>
    <w:rsid w:val="FF67F4C4"/>
    <w:rsid w:val="FF6B6D2A"/>
    <w:rsid w:val="FF6FA65F"/>
    <w:rsid w:val="FF776E93"/>
    <w:rsid w:val="FF7DDE50"/>
    <w:rsid w:val="FF9B69FC"/>
    <w:rsid w:val="FF9FD1F1"/>
    <w:rsid w:val="FFA7D3CF"/>
    <w:rsid w:val="FFAF6E1B"/>
    <w:rsid w:val="FFB30251"/>
    <w:rsid w:val="FFBAF76D"/>
    <w:rsid w:val="FFBB634D"/>
    <w:rsid w:val="FFBDF7C9"/>
    <w:rsid w:val="FFBFBEC6"/>
    <w:rsid w:val="FFD2FE41"/>
    <w:rsid w:val="FFD811AD"/>
    <w:rsid w:val="FFDAF4CE"/>
    <w:rsid w:val="FFDCCD7E"/>
    <w:rsid w:val="FFDD2F39"/>
    <w:rsid w:val="FFDEB113"/>
    <w:rsid w:val="FFDF57D2"/>
    <w:rsid w:val="FFE7D486"/>
    <w:rsid w:val="FFEB1A5C"/>
    <w:rsid w:val="FFEE303C"/>
    <w:rsid w:val="FFEEFD12"/>
    <w:rsid w:val="FFF316DF"/>
    <w:rsid w:val="FFF72FAB"/>
    <w:rsid w:val="FFF7A23C"/>
    <w:rsid w:val="FFF9456C"/>
    <w:rsid w:val="FFFB7F0B"/>
    <w:rsid w:val="FFFB86C0"/>
    <w:rsid w:val="FFFC199B"/>
    <w:rsid w:val="FFFD4F1F"/>
    <w:rsid w:val="FFFEFCB7"/>
    <w:rsid w:val="FFFF365F"/>
    <w:rsid w:val="FFFF5693"/>
    <w:rsid w:val="FFFF948A"/>
    <w:rsid w:val="FFFFAB2F"/>
    <w:rsid w:val="FFFFB61E"/>
    <w:rsid w:val="00006AA7"/>
    <w:rsid w:val="00013033"/>
    <w:rsid w:val="00045ABE"/>
    <w:rsid w:val="0005013C"/>
    <w:rsid w:val="00080750"/>
    <w:rsid w:val="00094280"/>
    <w:rsid w:val="00096EA9"/>
    <w:rsid w:val="000B254C"/>
    <w:rsid w:val="000D0B23"/>
    <w:rsid w:val="000D7FE1"/>
    <w:rsid w:val="000F0187"/>
    <w:rsid w:val="000F2920"/>
    <w:rsid w:val="001138EF"/>
    <w:rsid w:val="001146BC"/>
    <w:rsid w:val="00125795"/>
    <w:rsid w:val="00145E27"/>
    <w:rsid w:val="001723A4"/>
    <w:rsid w:val="00184FAD"/>
    <w:rsid w:val="001860B8"/>
    <w:rsid w:val="001A6433"/>
    <w:rsid w:val="001E1886"/>
    <w:rsid w:val="001E72CD"/>
    <w:rsid w:val="002103B9"/>
    <w:rsid w:val="00215471"/>
    <w:rsid w:val="00223D30"/>
    <w:rsid w:val="002249A0"/>
    <w:rsid w:val="00233250"/>
    <w:rsid w:val="00250FDF"/>
    <w:rsid w:val="0025157B"/>
    <w:rsid w:val="002572AF"/>
    <w:rsid w:val="00264ACA"/>
    <w:rsid w:val="00265A89"/>
    <w:rsid w:val="00270AC7"/>
    <w:rsid w:val="0027733C"/>
    <w:rsid w:val="002B57D6"/>
    <w:rsid w:val="002C2A55"/>
    <w:rsid w:val="002D67C7"/>
    <w:rsid w:val="002E3A22"/>
    <w:rsid w:val="002F1FF3"/>
    <w:rsid w:val="002F783A"/>
    <w:rsid w:val="002F7B9B"/>
    <w:rsid w:val="00300E0A"/>
    <w:rsid w:val="00305784"/>
    <w:rsid w:val="00314C1D"/>
    <w:rsid w:val="003169AA"/>
    <w:rsid w:val="00351494"/>
    <w:rsid w:val="00362A33"/>
    <w:rsid w:val="00363361"/>
    <w:rsid w:val="00363846"/>
    <w:rsid w:val="00366DE6"/>
    <w:rsid w:val="00377236"/>
    <w:rsid w:val="00384E4A"/>
    <w:rsid w:val="0039321E"/>
    <w:rsid w:val="00397566"/>
    <w:rsid w:val="003A074F"/>
    <w:rsid w:val="003A4463"/>
    <w:rsid w:val="003A69D9"/>
    <w:rsid w:val="003C3A1C"/>
    <w:rsid w:val="003C5E1D"/>
    <w:rsid w:val="003C6C1E"/>
    <w:rsid w:val="003D6777"/>
    <w:rsid w:val="003E169F"/>
    <w:rsid w:val="00407D21"/>
    <w:rsid w:val="004175F6"/>
    <w:rsid w:val="004618ED"/>
    <w:rsid w:val="004803A8"/>
    <w:rsid w:val="00481D5D"/>
    <w:rsid w:val="00483BD2"/>
    <w:rsid w:val="00487FB4"/>
    <w:rsid w:val="00492292"/>
    <w:rsid w:val="00500A47"/>
    <w:rsid w:val="00513C11"/>
    <w:rsid w:val="005149F3"/>
    <w:rsid w:val="00520353"/>
    <w:rsid w:val="00525D6A"/>
    <w:rsid w:val="00541A89"/>
    <w:rsid w:val="005455C6"/>
    <w:rsid w:val="00556BF5"/>
    <w:rsid w:val="00581BDF"/>
    <w:rsid w:val="005912EF"/>
    <w:rsid w:val="005C171F"/>
    <w:rsid w:val="005C51BA"/>
    <w:rsid w:val="005C5595"/>
    <w:rsid w:val="005C7A6F"/>
    <w:rsid w:val="005D16C8"/>
    <w:rsid w:val="005D77CD"/>
    <w:rsid w:val="005E329D"/>
    <w:rsid w:val="005F4BB5"/>
    <w:rsid w:val="0061070E"/>
    <w:rsid w:val="00615110"/>
    <w:rsid w:val="00616E88"/>
    <w:rsid w:val="00642D06"/>
    <w:rsid w:val="00653287"/>
    <w:rsid w:val="00655ADF"/>
    <w:rsid w:val="006716D0"/>
    <w:rsid w:val="006766EC"/>
    <w:rsid w:val="00677CD8"/>
    <w:rsid w:val="006A1A10"/>
    <w:rsid w:val="006B2C64"/>
    <w:rsid w:val="006B77F6"/>
    <w:rsid w:val="006E1D31"/>
    <w:rsid w:val="006F267A"/>
    <w:rsid w:val="007016A2"/>
    <w:rsid w:val="00703738"/>
    <w:rsid w:val="00711430"/>
    <w:rsid w:val="0071578F"/>
    <w:rsid w:val="00723B47"/>
    <w:rsid w:val="00732069"/>
    <w:rsid w:val="00735B58"/>
    <w:rsid w:val="007419F0"/>
    <w:rsid w:val="00746E6E"/>
    <w:rsid w:val="00771979"/>
    <w:rsid w:val="00774E16"/>
    <w:rsid w:val="0078534F"/>
    <w:rsid w:val="00785DFB"/>
    <w:rsid w:val="007876F8"/>
    <w:rsid w:val="00794217"/>
    <w:rsid w:val="007A022C"/>
    <w:rsid w:val="007B53E1"/>
    <w:rsid w:val="007B7865"/>
    <w:rsid w:val="007C1B41"/>
    <w:rsid w:val="007C44DD"/>
    <w:rsid w:val="007C4A5F"/>
    <w:rsid w:val="007D776C"/>
    <w:rsid w:val="007E3F1C"/>
    <w:rsid w:val="007F144F"/>
    <w:rsid w:val="007F6151"/>
    <w:rsid w:val="0080382A"/>
    <w:rsid w:val="008137FF"/>
    <w:rsid w:val="00824CFC"/>
    <w:rsid w:val="0083609C"/>
    <w:rsid w:val="00840B87"/>
    <w:rsid w:val="00855D3E"/>
    <w:rsid w:val="0086388F"/>
    <w:rsid w:val="00866CD0"/>
    <w:rsid w:val="00880146"/>
    <w:rsid w:val="0088449F"/>
    <w:rsid w:val="0088639C"/>
    <w:rsid w:val="008864C0"/>
    <w:rsid w:val="00895329"/>
    <w:rsid w:val="0089553C"/>
    <w:rsid w:val="008B432A"/>
    <w:rsid w:val="008C1478"/>
    <w:rsid w:val="008C5D18"/>
    <w:rsid w:val="008F13F2"/>
    <w:rsid w:val="00917549"/>
    <w:rsid w:val="00922FBD"/>
    <w:rsid w:val="009261E8"/>
    <w:rsid w:val="00942CC6"/>
    <w:rsid w:val="00945C24"/>
    <w:rsid w:val="00975FA5"/>
    <w:rsid w:val="009808C4"/>
    <w:rsid w:val="00984228"/>
    <w:rsid w:val="0099081E"/>
    <w:rsid w:val="0099409C"/>
    <w:rsid w:val="009940A7"/>
    <w:rsid w:val="00994ACF"/>
    <w:rsid w:val="009A5FB1"/>
    <w:rsid w:val="009A6DCD"/>
    <w:rsid w:val="009B2DE7"/>
    <w:rsid w:val="009B35F4"/>
    <w:rsid w:val="009C0068"/>
    <w:rsid w:val="009D351C"/>
    <w:rsid w:val="009D3FCC"/>
    <w:rsid w:val="009F649B"/>
    <w:rsid w:val="00A04C40"/>
    <w:rsid w:val="00A26C5A"/>
    <w:rsid w:val="00A62266"/>
    <w:rsid w:val="00A728F7"/>
    <w:rsid w:val="00A73062"/>
    <w:rsid w:val="00A73117"/>
    <w:rsid w:val="00A95828"/>
    <w:rsid w:val="00AA52ED"/>
    <w:rsid w:val="00AC4FB7"/>
    <w:rsid w:val="00AD25D1"/>
    <w:rsid w:val="00AD57EF"/>
    <w:rsid w:val="00AE1A7D"/>
    <w:rsid w:val="00AE7825"/>
    <w:rsid w:val="00AF4916"/>
    <w:rsid w:val="00B00145"/>
    <w:rsid w:val="00B01FC5"/>
    <w:rsid w:val="00B113A4"/>
    <w:rsid w:val="00B12075"/>
    <w:rsid w:val="00B2188E"/>
    <w:rsid w:val="00B2364A"/>
    <w:rsid w:val="00B52BCF"/>
    <w:rsid w:val="00B66095"/>
    <w:rsid w:val="00B84B05"/>
    <w:rsid w:val="00BC4D56"/>
    <w:rsid w:val="00BF2C30"/>
    <w:rsid w:val="00C01B17"/>
    <w:rsid w:val="00C0700F"/>
    <w:rsid w:val="00C10D73"/>
    <w:rsid w:val="00C22C55"/>
    <w:rsid w:val="00C23211"/>
    <w:rsid w:val="00C330C3"/>
    <w:rsid w:val="00C3545C"/>
    <w:rsid w:val="00C52BFF"/>
    <w:rsid w:val="00C636F9"/>
    <w:rsid w:val="00C71376"/>
    <w:rsid w:val="00C722E9"/>
    <w:rsid w:val="00C77374"/>
    <w:rsid w:val="00C83315"/>
    <w:rsid w:val="00CB24D4"/>
    <w:rsid w:val="00CB3C8F"/>
    <w:rsid w:val="00CC3B77"/>
    <w:rsid w:val="00CD6F1E"/>
    <w:rsid w:val="00CF1773"/>
    <w:rsid w:val="00D0196C"/>
    <w:rsid w:val="00D12509"/>
    <w:rsid w:val="00D33A14"/>
    <w:rsid w:val="00D527AB"/>
    <w:rsid w:val="00D64866"/>
    <w:rsid w:val="00D67041"/>
    <w:rsid w:val="00D841BF"/>
    <w:rsid w:val="00D875E3"/>
    <w:rsid w:val="00D94642"/>
    <w:rsid w:val="00DA6099"/>
    <w:rsid w:val="00DA7951"/>
    <w:rsid w:val="00DC4F61"/>
    <w:rsid w:val="00DC5797"/>
    <w:rsid w:val="00DE73A9"/>
    <w:rsid w:val="00DF644A"/>
    <w:rsid w:val="00E2384C"/>
    <w:rsid w:val="00E55A8C"/>
    <w:rsid w:val="00E65A64"/>
    <w:rsid w:val="00E712A4"/>
    <w:rsid w:val="00E751A3"/>
    <w:rsid w:val="00E779A2"/>
    <w:rsid w:val="00E84F76"/>
    <w:rsid w:val="00E967C3"/>
    <w:rsid w:val="00EA653C"/>
    <w:rsid w:val="00EB1832"/>
    <w:rsid w:val="00EC6FF5"/>
    <w:rsid w:val="00ED4DE0"/>
    <w:rsid w:val="00EE0508"/>
    <w:rsid w:val="00F01EFA"/>
    <w:rsid w:val="00F04A68"/>
    <w:rsid w:val="00F24504"/>
    <w:rsid w:val="00F37EB4"/>
    <w:rsid w:val="00F439E4"/>
    <w:rsid w:val="00F512BA"/>
    <w:rsid w:val="00F82417"/>
    <w:rsid w:val="00F84CCD"/>
    <w:rsid w:val="00F85601"/>
    <w:rsid w:val="00F907E8"/>
    <w:rsid w:val="00F91F11"/>
    <w:rsid w:val="00FA11EC"/>
    <w:rsid w:val="00FA4470"/>
    <w:rsid w:val="00FB0EE7"/>
    <w:rsid w:val="00FB7968"/>
    <w:rsid w:val="00FC2A71"/>
    <w:rsid w:val="00FD35F9"/>
    <w:rsid w:val="00FD572B"/>
    <w:rsid w:val="00FE0ADE"/>
    <w:rsid w:val="00FE4B97"/>
    <w:rsid w:val="00FE78F4"/>
    <w:rsid w:val="00FF3061"/>
    <w:rsid w:val="01CF5E26"/>
    <w:rsid w:val="025316CF"/>
    <w:rsid w:val="025C6425"/>
    <w:rsid w:val="02DC15E0"/>
    <w:rsid w:val="02E052A1"/>
    <w:rsid w:val="03BF28E0"/>
    <w:rsid w:val="043D3831"/>
    <w:rsid w:val="048523C3"/>
    <w:rsid w:val="053A5307"/>
    <w:rsid w:val="06AF5CA0"/>
    <w:rsid w:val="074D53D1"/>
    <w:rsid w:val="07956CE6"/>
    <w:rsid w:val="08066483"/>
    <w:rsid w:val="09514101"/>
    <w:rsid w:val="09F754BF"/>
    <w:rsid w:val="0A1F4DC4"/>
    <w:rsid w:val="0A2C0AED"/>
    <w:rsid w:val="0A4D56E8"/>
    <w:rsid w:val="0A7663F9"/>
    <w:rsid w:val="0BE21016"/>
    <w:rsid w:val="0BF7556F"/>
    <w:rsid w:val="0C114813"/>
    <w:rsid w:val="0CFB1884"/>
    <w:rsid w:val="0CFF49CA"/>
    <w:rsid w:val="0DF768A5"/>
    <w:rsid w:val="0E7DD784"/>
    <w:rsid w:val="0ED4751C"/>
    <w:rsid w:val="0F7335F9"/>
    <w:rsid w:val="0FA123E1"/>
    <w:rsid w:val="0FE42479"/>
    <w:rsid w:val="12FA128C"/>
    <w:rsid w:val="140C7BC5"/>
    <w:rsid w:val="15524C43"/>
    <w:rsid w:val="16B96CC9"/>
    <w:rsid w:val="17051453"/>
    <w:rsid w:val="17433452"/>
    <w:rsid w:val="175E674C"/>
    <w:rsid w:val="177238BC"/>
    <w:rsid w:val="178B1C75"/>
    <w:rsid w:val="17FEAA1D"/>
    <w:rsid w:val="1828075E"/>
    <w:rsid w:val="1859745A"/>
    <w:rsid w:val="189C16D2"/>
    <w:rsid w:val="18BF3994"/>
    <w:rsid w:val="18F05CE6"/>
    <w:rsid w:val="18F5036C"/>
    <w:rsid w:val="196B89F1"/>
    <w:rsid w:val="19A15AD9"/>
    <w:rsid w:val="19CB5260"/>
    <w:rsid w:val="19E75B1B"/>
    <w:rsid w:val="1A6B70E4"/>
    <w:rsid w:val="1B1F8D44"/>
    <w:rsid w:val="1B22446C"/>
    <w:rsid w:val="1BBD7640"/>
    <w:rsid w:val="1BF7AB30"/>
    <w:rsid w:val="1C7C0E9E"/>
    <w:rsid w:val="1CB6AF29"/>
    <w:rsid w:val="1CDFA9D5"/>
    <w:rsid w:val="1CF702FE"/>
    <w:rsid w:val="1CF815B8"/>
    <w:rsid w:val="1D611BB4"/>
    <w:rsid w:val="1D8811C2"/>
    <w:rsid w:val="1DFF0FD8"/>
    <w:rsid w:val="1E193D15"/>
    <w:rsid w:val="1EE14FA7"/>
    <w:rsid w:val="1F1F7EDA"/>
    <w:rsid w:val="1F2F2207"/>
    <w:rsid w:val="1F6F287B"/>
    <w:rsid w:val="1F710CB5"/>
    <w:rsid w:val="1F7FC3AB"/>
    <w:rsid w:val="1F835085"/>
    <w:rsid w:val="1FF54390"/>
    <w:rsid w:val="20C559C5"/>
    <w:rsid w:val="217E0AB3"/>
    <w:rsid w:val="219130CB"/>
    <w:rsid w:val="21F245DC"/>
    <w:rsid w:val="21F2C9AF"/>
    <w:rsid w:val="22255C6A"/>
    <w:rsid w:val="233B09D6"/>
    <w:rsid w:val="236E7662"/>
    <w:rsid w:val="23870508"/>
    <w:rsid w:val="23FEF935"/>
    <w:rsid w:val="25593C23"/>
    <w:rsid w:val="25CA5AFD"/>
    <w:rsid w:val="25DF2AA1"/>
    <w:rsid w:val="25DF759E"/>
    <w:rsid w:val="26997FD8"/>
    <w:rsid w:val="26E611F4"/>
    <w:rsid w:val="26F6DDAE"/>
    <w:rsid w:val="275265AB"/>
    <w:rsid w:val="27BDDE2C"/>
    <w:rsid w:val="27DF6652"/>
    <w:rsid w:val="27E1592A"/>
    <w:rsid w:val="287438D7"/>
    <w:rsid w:val="28D47A40"/>
    <w:rsid w:val="29355D21"/>
    <w:rsid w:val="295F8536"/>
    <w:rsid w:val="2AAD36F3"/>
    <w:rsid w:val="2B1E6231"/>
    <w:rsid w:val="2B3972C3"/>
    <w:rsid w:val="2B5350FE"/>
    <w:rsid w:val="2B7E52A9"/>
    <w:rsid w:val="2BDFCEB6"/>
    <w:rsid w:val="2BEF16DB"/>
    <w:rsid w:val="2CD5386D"/>
    <w:rsid w:val="2E541E8B"/>
    <w:rsid w:val="2F0D3D4E"/>
    <w:rsid w:val="2F6B8389"/>
    <w:rsid w:val="2FA3F70E"/>
    <w:rsid w:val="2FAE8C03"/>
    <w:rsid w:val="2FD3A499"/>
    <w:rsid w:val="2FDC1157"/>
    <w:rsid w:val="2FE550F7"/>
    <w:rsid w:val="2FE7A248"/>
    <w:rsid w:val="2FEF4199"/>
    <w:rsid w:val="304F1C3E"/>
    <w:rsid w:val="30CE510A"/>
    <w:rsid w:val="31710DF4"/>
    <w:rsid w:val="3251323D"/>
    <w:rsid w:val="32FF16D4"/>
    <w:rsid w:val="33412253"/>
    <w:rsid w:val="336A5CB6"/>
    <w:rsid w:val="338D5C7C"/>
    <w:rsid w:val="33DF85BD"/>
    <w:rsid w:val="346668A9"/>
    <w:rsid w:val="3577525D"/>
    <w:rsid w:val="35FA96D0"/>
    <w:rsid w:val="36487FE9"/>
    <w:rsid w:val="372F3824"/>
    <w:rsid w:val="37631116"/>
    <w:rsid w:val="37BFE259"/>
    <w:rsid w:val="37DF14D2"/>
    <w:rsid w:val="37EF4AFD"/>
    <w:rsid w:val="386C3587"/>
    <w:rsid w:val="38FD3FB5"/>
    <w:rsid w:val="396680A9"/>
    <w:rsid w:val="39E641CB"/>
    <w:rsid w:val="3A663F72"/>
    <w:rsid w:val="3AF55758"/>
    <w:rsid w:val="3AFD4FED"/>
    <w:rsid w:val="3B1DC3CA"/>
    <w:rsid w:val="3B371895"/>
    <w:rsid w:val="3B836F5B"/>
    <w:rsid w:val="3B9D9FCD"/>
    <w:rsid w:val="3B9DAF22"/>
    <w:rsid w:val="3BD9FE40"/>
    <w:rsid w:val="3BFF353F"/>
    <w:rsid w:val="3C6F93FE"/>
    <w:rsid w:val="3CBB53BA"/>
    <w:rsid w:val="3D670142"/>
    <w:rsid w:val="3E4B2D5D"/>
    <w:rsid w:val="3E4C9AF2"/>
    <w:rsid w:val="3E581771"/>
    <w:rsid w:val="3E7F28B1"/>
    <w:rsid w:val="3E9F056B"/>
    <w:rsid w:val="3EBFDE9B"/>
    <w:rsid w:val="3EE6A60B"/>
    <w:rsid w:val="3EF22F7F"/>
    <w:rsid w:val="3EF77860"/>
    <w:rsid w:val="3F3247F8"/>
    <w:rsid w:val="3F7F1403"/>
    <w:rsid w:val="3F8B13AF"/>
    <w:rsid w:val="3FACFA46"/>
    <w:rsid w:val="3FBC3567"/>
    <w:rsid w:val="3FCDA0DD"/>
    <w:rsid w:val="3FD5DAC1"/>
    <w:rsid w:val="3FDC0117"/>
    <w:rsid w:val="3FF77EFD"/>
    <w:rsid w:val="3FFC2FF4"/>
    <w:rsid w:val="3FFF6B20"/>
    <w:rsid w:val="41C278E4"/>
    <w:rsid w:val="4265558C"/>
    <w:rsid w:val="43571EBD"/>
    <w:rsid w:val="43BA0C44"/>
    <w:rsid w:val="43FEE5DF"/>
    <w:rsid w:val="45EB0576"/>
    <w:rsid w:val="471A6BD7"/>
    <w:rsid w:val="47AA4726"/>
    <w:rsid w:val="481421DA"/>
    <w:rsid w:val="48740F95"/>
    <w:rsid w:val="489C4A3E"/>
    <w:rsid w:val="49EE47FC"/>
    <w:rsid w:val="4AB45A0C"/>
    <w:rsid w:val="4ABE4A46"/>
    <w:rsid w:val="4B2457BE"/>
    <w:rsid w:val="4B370CE9"/>
    <w:rsid w:val="4B6E356D"/>
    <w:rsid w:val="4B7E3323"/>
    <w:rsid w:val="4BB33D12"/>
    <w:rsid w:val="4BFE35B6"/>
    <w:rsid w:val="4DA05AD5"/>
    <w:rsid w:val="4DCE1F8B"/>
    <w:rsid w:val="4DED2C5D"/>
    <w:rsid w:val="4DEE7B9C"/>
    <w:rsid w:val="4E4861D5"/>
    <w:rsid w:val="4EF7E2A3"/>
    <w:rsid w:val="4F0024C4"/>
    <w:rsid w:val="4FBFAC75"/>
    <w:rsid w:val="4FFE03D5"/>
    <w:rsid w:val="50AD00DF"/>
    <w:rsid w:val="515C5206"/>
    <w:rsid w:val="519047D4"/>
    <w:rsid w:val="51983D13"/>
    <w:rsid w:val="52103D4F"/>
    <w:rsid w:val="52F475D3"/>
    <w:rsid w:val="5377490E"/>
    <w:rsid w:val="537B33B0"/>
    <w:rsid w:val="539974A9"/>
    <w:rsid w:val="53F229A8"/>
    <w:rsid w:val="547E4BDC"/>
    <w:rsid w:val="54AB2D04"/>
    <w:rsid w:val="55230446"/>
    <w:rsid w:val="557EFB1B"/>
    <w:rsid w:val="55BBEE03"/>
    <w:rsid w:val="55BF6485"/>
    <w:rsid w:val="55EDD04F"/>
    <w:rsid w:val="55FF7B72"/>
    <w:rsid w:val="56223A2C"/>
    <w:rsid w:val="579D67D2"/>
    <w:rsid w:val="57BCC663"/>
    <w:rsid w:val="57BEC099"/>
    <w:rsid w:val="57DD4C65"/>
    <w:rsid w:val="57EF4071"/>
    <w:rsid w:val="57FF624F"/>
    <w:rsid w:val="585AF858"/>
    <w:rsid w:val="58A93541"/>
    <w:rsid w:val="58D56741"/>
    <w:rsid w:val="591829A4"/>
    <w:rsid w:val="59CE3A49"/>
    <w:rsid w:val="5A3A2142"/>
    <w:rsid w:val="5BCCC7C2"/>
    <w:rsid w:val="5BF55469"/>
    <w:rsid w:val="5BFF508A"/>
    <w:rsid w:val="5CDC24F5"/>
    <w:rsid w:val="5D3D2E34"/>
    <w:rsid w:val="5D3E2533"/>
    <w:rsid w:val="5D790214"/>
    <w:rsid w:val="5D7E722D"/>
    <w:rsid w:val="5DBF29BB"/>
    <w:rsid w:val="5DE7F45C"/>
    <w:rsid w:val="5DEDC635"/>
    <w:rsid w:val="5E1F1E07"/>
    <w:rsid w:val="5EB9E3ED"/>
    <w:rsid w:val="5EFD4651"/>
    <w:rsid w:val="5EFFEA0A"/>
    <w:rsid w:val="5F287C61"/>
    <w:rsid w:val="5F57395E"/>
    <w:rsid w:val="5F6F5136"/>
    <w:rsid w:val="5F7FAF1F"/>
    <w:rsid w:val="5F9F5B23"/>
    <w:rsid w:val="5FACF1C3"/>
    <w:rsid w:val="5FADFD6E"/>
    <w:rsid w:val="5FAF121F"/>
    <w:rsid w:val="5FBC524F"/>
    <w:rsid w:val="5FBDD0B3"/>
    <w:rsid w:val="5FD6239F"/>
    <w:rsid w:val="5FD7BD58"/>
    <w:rsid w:val="5FDD9616"/>
    <w:rsid w:val="5FEE7790"/>
    <w:rsid w:val="5FEFF4DD"/>
    <w:rsid w:val="5FF8FFA1"/>
    <w:rsid w:val="60224DC1"/>
    <w:rsid w:val="602D0107"/>
    <w:rsid w:val="61406FAA"/>
    <w:rsid w:val="615FDE2A"/>
    <w:rsid w:val="61BB7162"/>
    <w:rsid w:val="625479B0"/>
    <w:rsid w:val="629E743A"/>
    <w:rsid w:val="63BF8BE7"/>
    <w:rsid w:val="63FA507A"/>
    <w:rsid w:val="64220BE9"/>
    <w:rsid w:val="6424462D"/>
    <w:rsid w:val="643A5BBE"/>
    <w:rsid w:val="64AE0D31"/>
    <w:rsid w:val="64BF0DAD"/>
    <w:rsid w:val="659D07C3"/>
    <w:rsid w:val="65FD0919"/>
    <w:rsid w:val="665B9777"/>
    <w:rsid w:val="66B7F106"/>
    <w:rsid w:val="66FFE2F7"/>
    <w:rsid w:val="670F4983"/>
    <w:rsid w:val="677FC794"/>
    <w:rsid w:val="67A62BFC"/>
    <w:rsid w:val="67AD1492"/>
    <w:rsid w:val="67BFAC65"/>
    <w:rsid w:val="67DFBADF"/>
    <w:rsid w:val="67FCE054"/>
    <w:rsid w:val="68D6752A"/>
    <w:rsid w:val="68FF51AC"/>
    <w:rsid w:val="6ADE2637"/>
    <w:rsid w:val="6AFB9C27"/>
    <w:rsid w:val="6AFF9D29"/>
    <w:rsid w:val="6AFFA2E8"/>
    <w:rsid w:val="6AFFB117"/>
    <w:rsid w:val="6BC54253"/>
    <w:rsid w:val="6BEB6097"/>
    <w:rsid w:val="6BEF4580"/>
    <w:rsid w:val="6C1D75A6"/>
    <w:rsid w:val="6CCEEA45"/>
    <w:rsid w:val="6CED0DB9"/>
    <w:rsid w:val="6CFFACB5"/>
    <w:rsid w:val="6CFFDB23"/>
    <w:rsid w:val="6D5D6A3D"/>
    <w:rsid w:val="6D7EDE9B"/>
    <w:rsid w:val="6D911F42"/>
    <w:rsid w:val="6DB1230D"/>
    <w:rsid w:val="6DE74EA3"/>
    <w:rsid w:val="6DFFF2EE"/>
    <w:rsid w:val="6E9F8933"/>
    <w:rsid w:val="6EEB896A"/>
    <w:rsid w:val="6F3FDE1D"/>
    <w:rsid w:val="6F4B1D19"/>
    <w:rsid w:val="6F6E019F"/>
    <w:rsid w:val="6F6E4560"/>
    <w:rsid w:val="6F7F4BD1"/>
    <w:rsid w:val="6F9FB406"/>
    <w:rsid w:val="6FBD1EF8"/>
    <w:rsid w:val="6FBDBBF5"/>
    <w:rsid w:val="6FDE66B8"/>
    <w:rsid w:val="6FDF189C"/>
    <w:rsid w:val="6FE7BEF0"/>
    <w:rsid w:val="6FEB65FD"/>
    <w:rsid w:val="6FEFBC7E"/>
    <w:rsid w:val="6FF4196C"/>
    <w:rsid w:val="6FFBB3D1"/>
    <w:rsid w:val="6FFDA8EB"/>
    <w:rsid w:val="6FFFED45"/>
    <w:rsid w:val="70DFB4FE"/>
    <w:rsid w:val="712FBAD9"/>
    <w:rsid w:val="714C03B3"/>
    <w:rsid w:val="715D0902"/>
    <w:rsid w:val="71CE1372"/>
    <w:rsid w:val="726F563C"/>
    <w:rsid w:val="729307E1"/>
    <w:rsid w:val="72F67470"/>
    <w:rsid w:val="72F71EB6"/>
    <w:rsid w:val="735157BF"/>
    <w:rsid w:val="73A38583"/>
    <w:rsid w:val="73D74710"/>
    <w:rsid w:val="74657E01"/>
    <w:rsid w:val="74771324"/>
    <w:rsid w:val="74FBBB43"/>
    <w:rsid w:val="74FF2EAE"/>
    <w:rsid w:val="752157C1"/>
    <w:rsid w:val="75DFFBAC"/>
    <w:rsid w:val="75FD7132"/>
    <w:rsid w:val="75FF60A4"/>
    <w:rsid w:val="75FFEC87"/>
    <w:rsid w:val="763F6D91"/>
    <w:rsid w:val="76D5DAC6"/>
    <w:rsid w:val="76D981F2"/>
    <w:rsid w:val="77170CB0"/>
    <w:rsid w:val="773C3BBC"/>
    <w:rsid w:val="774BDDB1"/>
    <w:rsid w:val="7767B799"/>
    <w:rsid w:val="77774EF2"/>
    <w:rsid w:val="777DBE7D"/>
    <w:rsid w:val="779DE2E8"/>
    <w:rsid w:val="779F4347"/>
    <w:rsid w:val="77AB2473"/>
    <w:rsid w:val="77AF2E3E"/>
    <w:rsid w:val="77AF2F98"/>
    <w:rsid w:val="77B3821B"/>
    <w:rsid w:val="77BD24A1"/>
    <w:rsid w:val="77BF7C52"/>
    <w:rsid w:val="77BFA87B"/>
    <w:rsid w:val="77DBA7B2"/>
    <w:rsid w:val="77EF45FB"/>
    <w:rsid w:val="77EFDF03"/>
    <w:rsid w:val="77F74095"/>
    <w:rsid w:val="77F9999F"/>
    <w:rsid w:val="77FF2513"/>
    <w:rsid w:val="77FF4B16"/>
    <w:rsid w:val="77FF4CF9"/>
    <w:rsid w:val="77FFCC72"/>
    <w:rsid w:val="77FFDDD8"/>
    <w:rsid w:val="77FFE584"/>
    <w:rsid w:val="78CA6369"/>
    <w:rsid w:val="78FE481A"/>
    <w:rsid w:val="796BBEE8"/>
    <w:rsid w:val="79BE9B51"/>
    <w:rsid w:val="79C05922"/>
    <w:rsid w:val="79CE053C"/>
    <w:rsid w:val="79DB234C"/>
    <w:rsid w:val="79EF412B"/>
    <w:rsid w:val="79F3FF7E"/>
    <w:rsid w:val="79FF30D4"/>
    <w:rsid w:val="7A0E7E22"/>
    <w:rsid w:val="7A3E06FE"/>
    <w:rsid w:val="7A4E0200"/>
    <w:rsid w:val="7A714E7B"/>
    <w:rsid w:val="7A7BAE78"/>
    <w:rsid w:val="7AA978B8"/>
    <w:rsid w:val="7ACD72BE"/>
    <w:rsid w:val="7ADFBB16"/>
    <w:rsid w:val="7AFF0125"/>
    <w:rsid w:val="7B1D6F02"/>
    <w:rsid w:val="7B5751AC"/>
    <w:rsid w:val="7B6E8252"/>
    <w:rsid w:val="7B6FE775"/>
    <w:rsid w:val="7B7A73BA"/>
    <w:rsid w:val="7B9D921E"/>
    <w:rsid w:val="7BAF5BF6"/>
    <w:rsid w:val="7BBBF5BB"/>
    <w:rsid w:val="7BBFFAB7"/>
    <w:rsid w:val="7BC90FFE"/>
    <w:rsid w:val="7BCC42AF"/>
    <w:rsid w:val="7BE568D4"/>
    <w:rsid w:val="7BEF860E"/>
    <w:rsid w:val="7BEFD574"/>
    <w:rsid w:val="7BF532CC"/>
    <w:rsid w:val="7BFB1B7B"/>
    <w:rsid w:val="7BFD68FD"/>
    <w:rsid w:val="7BFF3654"/>
    <w:rsid w:val="7BFF41BA"/>
    <w:rsid w:val="7BFFE7C6"/>
    <w:rsid w:val="7C7DC25D"/>
    <w:rsid w:val="7C9573B2"/>
    <w:rsid w:val="7CDFF064"/>
    <w:rsid w:val="7CFFF81F"/>
    <w:rsid w:val="7D3B5F11"/>
    <w:rsid w:val="7D4DC439"/>
    <w:rsid w:val="7D7EBAC5"/>
    <w:rsid w:val="7DB4A59B"/>
    <w:rsid w:val="7DBA123D"/>
    <w:rsid w:val="7DBBF31E"/>
    <w:rsid w:val="7DDB36E4"/>
    <w:rsid w:val="7DDC982F"/>
    <w:rsid w:val="7DEF0742"/>
    <w:rsid w:val="7DFB2B10"/>
    <w:rsid w:val="7DFC9A0E"/>
    <w:rsid w:val="7DFE18F8"/>
    <w:rsid w:val="7DFF2AB6"/>
    <w:rsid w:val="7DFF9693"/>
    <w:rsid w:val="7DFFA31E"/>
    <w:rsid w:val="7E35EEAD"/>
    <w:rsid w:val="7EB18DB3"/>
    <w:rsid w:val="7EB75A84"/>
    <w:rsid w:val="7EBFFE5E"/>
    <w:rsid w:val="7EED52F2"/>
    <w:rsid w:val="7EEE1BC2"/>
    <w:rsid w:val="7EEF12D4"/>
    <w:rsid w:val="7EF76215"/>
    <w:rsid w:val="7EFCFD05"/>
    <w:rsid w:val="7EFDC476"/>
    <w:rsid w:val="7EFDD961"/>
    <w:rsid w:val="7EFED9A7"/>
    <w:rsid w:val="7EFFE2BC"/>
    <w:rsid w:val="7EFFF05C"/>
    <w:rsid w:val="7EFFF7E1"/>
    <w:rsid w:val="7F07D7A2"/>
    <w:rsid w:val="7F0D50B3"/>
    <w:rsid w:val="7F3F23E9"/>
    <w:rsid w:val="7F4E78F8"/>
    <w:rsid w:val="7F5D02A5"/>
    <w:rsid w:val="7F5DA0EC"/>
    <w:rsid w:val="7F6A5CF9"/>
    <w:rsid w:val="7F6B38E0"/>
    <w:rsid w:val="7F77562A"/>
    <w:rsid w:val="7F77C0A0"/>
    <w:rsid w:val="7F77EE1C"/>
    <w:rsid w:val="7F7809EE"/>
    <w:rsid w:val="7F7C8153"/>
    <w:rsid w:val="7F7F68C0"/>
    <w:rsid w:val="7F7F9904"/>
    <w:rsid w:val="7F9B7594"/>
    <w:rsid w:val="7FA10BAA"/>
    <w:rsid w:val="7FA15CCA"/>
    <w:rsid w:val="7FBD9A5F"/>
    <w:rsid w:val="7FBDB603"/>
    <w:rsid w:val="7FBDD9F1"/>
    <w:rsid w:val="7FBF4614"/>
    <w:rsid w:val="7FBFB14F"/>
    <w:rsid w:val="7FBFB76E"/>
    <w:rsid w:val="7FD14B35"/>
    <w:rsid w:val="7FDB9FEB"/>
    <w:rsid w:val="7FDD0480"/>
    <w:rsid w:val="7FDDB543"/>
    <w:rsid w:val="7FDE55B5"/>
    <w:rsid w:val="7FDE6D0F"/>
    <w:rsid w:val="7FDF5FED"/>
    <w:rsid w:val="7FDFA38D"/>
    <w:rsid w:val="7FDFC8D3"/>
    <w:rsid w:val="7FDFDAB0"/>
    <w:rsid w:val="7FE749A5"/>
    <w:rsid w:val="7FEC0A69"/>
    <w:rsid w:val="7FEE366A"/>
    <w:rsid w:val="7FEF5AF8"/>
    <w:rsid w:val="7FEF625A"/>
    <w:rsid w:val="7FEF997A"/>
    <w:rsid w:val="7FF474FC"/>
    <w:rsid w:val="7FF5444B"/>
    <w:rsid w:val="7FFB1B18"/>
    <w:rsid w:val="7FFD8B0C"/>
    <w:rsid w:val="7FFE2385"/>
    <w:rsid w:val="7FFEBB9C"/>
    <w:rsid w:val="7FFF0067"/>
    <w:rsid w:val="7FFF1893"/>
    <w:rsid w:val="7FFF82E0"/>
    <w:rsid w:val="87BAFD82"/>
    <w:rsid w:val="87CE7C2B"/>
    <w:rsid w:val="8CE3016F"/>
    <w:rsid w:val="8CFFBDAB"/>
    <w:rsid w:val="8EEB8D8F"/>
    <w:rsid w:val="8FBE3752"/>
    <w:rsid w:val="8FFD9657"/>
    <w:rsid w:val="938D485D"/>
    <w:rsid w:val="96BD4764"/>
    <w:rsid w:val="96FFB150"/>
    <w:rsid w:val="97DF04EF"/>
    <w:rsid w:val="97F26A02"/>
    <w:rsid w:val="9BFE242A"/>
    <w:rsid w:val="9BFFA7D9"/>
    <w:rsid w:val="9DEE2C7B"/>
    <w:rsid w:val="9FDDAE1C"/>
    <w:rsid w:val="9FF7F018"/>
    <w:rsid w:val="9FFE9D9D"/>
    <w:rsid w:val="9FFEFB5B"/>
    <w:rsid w:val="A1FD46DB"/>
    <w:rsid w:val="A34EF6BB"/>
    <w:rsid w:val="A3CB4ABD"/>
    <w:rsid w:val="A76F84CD"/>
    <w:rsid w:val="A7B347FC"/>
    <w:rsid w:val="A7FFECD0"/>
    <w:rsid w:val="ABED8509"/>
    <w:rsid w:val="ADC711B4"/>
    <w:rsid w:val="ADFDD59F"/>
    <w:rsid w:val="AE7BA777"/>
    <w:rsid w:val="AEABC6CF"/>
    <w:rsid w:val="AEEFC5E7"/>
    <w:rsid w:val="AF37F291"/>
    <w:rsid w:val="AF7F97B5"/>
    <w:rsid w:val="AFA9D3E8"/>
    <w:rsid w:val="AFDBA861"/>
    <w:rsid w:val="AFE99C9D"/>
    <w:rsid w:val="AFF38607"/>
    <w:rsid w:val="AFFD4EF2"/>
    <w:rsid w:val="B36E754F"/>
    <w:rsid w:val="B4DF496A"/>
    <w:rsid w:val="B577483E"/>
    <w:rsid w:val="B5EFFE06"/>
    <w:rsid w:val="B62F3C99"/>
    <w:rsid w:val="B67F1516"/>
    <w:rsid w:val="B6EFDB7A"/>
    <w:rsid w:val="B6FB65D7"/>
    <w:rsid w:val="B6FF6C7A"/>
    <w:rsid w:val="B7EF171D"/>
    <w:rsid w:val="B7FDC13C"/>
    <w:rsid w:val="B7FFF62B"/>
    <w:rsid w:val="B9FD1B3C"/>
    <w:rsid w:val="B9FD84F3"/>
    <w:rsid w:val="BA7B23C6"/>
    <w:rsid w:val="BAC2DA3D"/>
    <w:rsid w:val="BB3D93D5"/>
    <w:rsid w:val="BB3FECFE"/>
    <w:rsid w:val="BBBF47F5"/>
    <w:rsid w:val="BBDF2D31"/>
    <w:rsid w:val="BBE778D5"/>
    <w:rsid w:val="BBFB3B4F"/>
    <w:rsid w:val="BC63C934"/>
    <w:rsid w:val="BC7706F2"/>
    <w:rsid w:val="BCEF35CC"/>
    <w:rsid w:val="BD73A1B2"/>
    <w:rsid w:val="BDF16BB0"/>
    <w:rsid w:val="BDF8FD22"/>
    <w:rsid w:val="BE77720D"/>
    <w:rsid w:val="BE7E3F42"/>
    <w:rsid w:val="BEBFF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D7A1208-1009-4BE5-BA31-A348BD28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a">
    <w:name w:val="Normal (Web)"/>
    <w:basedOn w:val="a"/>
    <w:qFormat/>
    <w:pPr>
      <w:spacing w:before="100" w:beforeAutospacing="1" w:after="100" w:afterAutospacing="1"/>
      <w:jc w:val="left"/>
    </w:pPr>
    <w:rPr>
      <w:kern w:val="0"/>
      <w:sz w:val="24"/>
    </w:rPr>
  </w:style>
  <w:style w:type="character" w:styleId="ab">
    <w:name w:val="Strong"/>
    <w:basedOn w:val="a0"/>
    <w:qFormat/>
    <w:locked/>
    <w:rPr>
      <w:b/>
    </w:rPr>
  </w:style>
  <w:style w:type="character" w:styleId="ac">
    <w:name w:val="Emphasis"/>
    <w:basedOn w:val="a0"/>
    <w:qFormat/>
    <w:locked/>
    <w:rPr>
      <w:i/>
    </w:rPr>
  </w:style>
  <w:style w:type="paragraph" w:customStyle="1" w:styleId="1">
    <w:name w:val="列出段落1"/>
    <w:basedOn w:val="a"/>
    <w:uiPriority w:val="99"/>
    <w:qFormat/>
    <w:pPr>
      <w:ind w:firstLineChars="200" w:firstLine="420"/>
    </w:pPr>
  </w:style>
  <w:style w:type="paragraph" w:customStyle="1" w:styleId="style1">
    <w:name w:val="style1"/>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a9">
    <w:name w:val="页眉 字符"/>
    <w:basedOn w:val="a0"/>
    <w:link w:val="a8"/>
    <w:uiPriority w:val="99"/>
    <w:qFormat/>
    <w:locked/>
    <w:rPr>
      <w:rFonts w:cs="Times New Roman"/>
      <w:sz w:val="18"/>
      <w:szCs w:val="18"/>
    </w:rPr>
  </w:style>
  <w:style w:type="character" w:customStyle="1" w:styleId="a7">
    <w:name w:val="页脚 字符"/>
    <w:basedOn w:val="a0"/>
    <w:link w:val="a6"/>
    <w:uiPriority w:val="99"/>
    <w:qFormat/>
    <w:locked/>
    <w:rPr>
      <w:rFonts w:cs="Times New Roman"/>
      <w:sz w:val="18"/>
      <w:szCs w:val="18"/>
    </w:rPr>
  </w:style>
  <w:style w:type="character" w:customStyle="1" w:styleId="a5">
    <w:name w:val="批注框文本 字符"/>
    <w:basedOn w:val="a0"/>
    <w:link w:val="a4"/>
    <w:uiPriority w:val="99"/>
    <w:semiHidden/>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ike.baidu.com/view/44982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12</Pages>
  <Words>896</Words>
  <Characters>5110</Characters>
  <Application>Microsoft Office Word</Application>
  <DocSecurity>0</DocSecurity>
  <Lines>42</Lines>
  <Paragraphs>11</Paragraphs>
  <ScaleCrop>false</ScaleCrop>
  <Company>Microsoft</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海南省建筑工程预拌混凝土和预制构件</dc:title>
  <dc:creator>谭超平</dc:creator>
  <cp:lastModifiedBy>Administrator</cp:lastModifiedBy>
  <cp:revision>11</cp:revision>
  <cp:lastPrinted>2022-10-09T10:16:00Z</cp:lastPrinted>
  <dcterms:created xsi:type="dcterms:W3CDTF">2016-01-02T11:06:00Z</dcterms:created>
  <dcterms:modified xsi:type="dcterms:W3CDTF">2022-11-02T01:57:00Z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2D2748C1366743CF8725D0A3FFA6F7A6</vt:lpwstr>
  </property>
</Properties>
</file>